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4E" w:rsidRDefault="00710EA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Helvetica" w:eastAsia="Arial Unicode MS" w:hAnsi="Helvetica"/>
          <w:color w:val="FF0000"/>
          <w:sz w:val="60"/>
          <w:u w:color="FF0000"/>
        </w:rPr>
      </w:pPr>
      <w:r>
        <w:rPr>
          <w:noProof/>
        </w:rPr>
        <w:drawing>
          <wp:inline distT="0" distB="0" distL="0" distR="0">
            <wp:extent cx="1133475" cy="1469043"/>
            <wp:effectExtent l="0" t="0" r="0" b="0"/>
            <wp:docPr id="3" name="Picture 3" descr="C:\Users\SarahL\Dropbox\NCL\Images\New Logo- NCL A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L\Dropbox\NCL\Images\New Logo- NCL AA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469043"/>
                    </a:xfrm>
                    <a:prstGeom prst="rect">
                      <a:avLst/>
                    </a:prstGeom>
                    <a:noFill/>
                    <a:ln>
                      <a:noFill/>
                    </a:ln>
                  </pic:spPr>
                </pic:pic>
              </a:graphicData>
            </a:graphic>
          </wp:inline>
        </w:drawing>
      </w:r>
    </w:p>
    <w:p w:rsidR="0051074E" w:rsidRDefault="005107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Helvetica" w:eastAsia="Arial Unicode MS" w:hAnsi="Helvetica"/>
          <w:color w:val="FF0000"/>
          <w:sz w:val="60"/>
          <w:u w:color="FF0000"/>
        </w:rPr>
      </w:pPr>
    </w:p>
    <w:p w:rsidR="0051074E" w:rsidRDefault="005107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eastAsia="Arial Unicode MS" w:hAnsi="Arial Unicode MS"/>
          <w:b/>
          <w:color w:val="000000"/>
          <w:sz w:val="32"/>
          <w:u w:color="000000"/>
        </w:rPr>
      </w:pPr>
      <w:r>
        <w:rPr>
          <w:rFonts w:ascii="Arial" w:eastAsia="Arial Unicode MS" w:hAnsi="Arial Unicode MS"/>
          <w:b/>
          <w:color w:val="000000"/>
          <w:sz w:val="32"/>
          <w:u w:color="000000"/>
        </w:rPr>
        <w:t>201</w:t>
      </w:r>
      <w:r w:rsidR="00083323">
        <w:rPr>
          <w:rFonts w:ascii="Arial" w:eastAsia="Arial Unicode MS" w:hAnsi="Arial Unicode MS"/>
          <w:b/>
          <w:color w:val="000000"/>
          <w:sz w:val="32"/>
          <w:u w:color="000000"/>
        </w:rPr>
        <w:t>5</w:t>
      </w:r>
      <w:r>
        <w:rPr>
          <w:rFonts w:ascii="Arial" w:eastAsia="Arial Unicode MS" w:hAnsi="Arial Unicode MS"/>
          <w:b/>
          <w:color w:val="000000"/>
          <w:sz w:val="32"/>
          <w:u w:color="000000"/>
        </w:rPr>
        <w:t xml:space="preserve"> All-America City Award Application</w:t>
      </w:r>
    </w:p>
    <w:p w:rsidR="00083323" w:rsidRPr="00083323" w:rsidRDefault="000833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eastAsia="Arial Unicode MS" w:hAnsi="Arial Unicode MS"/>
          <w:b/>
          <w:i/>
          <w:color w:val="000000"/>
          <w:sz w:val="32"/>
          <w:u w:color="000000"/>
        </w:rPr>
      </w:pPr>
      <w:r w:rsidRPr="00083323">
        <w:rPr>
          <w:rFonts w:ascii="Arial" w:eastAsia="Arial Unicode MS" w:hAnsi="Arial Unicode MS"/>
          <w:b/>
          <w:i/>
          <w:color w:val="000000"/>
          <w:sz w:val="32"/>
          <w:u w:color="000000"/>
        </w:rPr>
        <w:t xml:space="preserve">Spotlight on Engaging and Supporting </w:t>
      </w:r>
    </w:p>
    <w:p w:rsidR="00083323" w:rsidRPr="00083323" w:rsidRDefault="000833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eastAsia="Arial Unicode MS" w:hAnsi="Arial Unicode MS"/>
          <w:b/>
          <w:i/>
          <w:color w:val="000000"/>
          <w:sz w:val="32"/>
          <w:u w:color="000000"/>
        </w:rPr>
      </w:pPr>
      <w:r w:rsidRPr="00083323">
        <w:rPr>
          <w:rFonts w:ascii="Arial" w:eastAsia="Arial Unicode MS" w:hAnsi="Arial Unicode MS"/>
          <w:b/>
          <w:i/>
          <w:color w:val="000000"/>
          <w:sz w:val="32"/>
          <w:u w:color="000000"/>
        </w:rPr>
        <w:t>Vulnerable Boys and Young Men</w:t>
      </w:r>
    </w:p>
    <w:p w:rsidR="00C95A86" w:rsidRPr="00083323" w:rsidRDefault="00C95A86" w:rsidP="00C95A8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b/>
          <w:i/>
          <w:color w:val="000000"/>
          <w:sz w:val="32"/>
          <w:u w:color="000000"/>
        </w:rPr>
      </w:pPr>
    </w:p>
    <w:p w:rsidR="0051074E" w:rsidRPr="00CE3A42" w:rsidRDefault="00C95A86" w:rsidP="00C95A8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b/>
          <w:color w:val="000000"/>
          <w:sz w:val="28"/>
          <w:szCs w:val="28"/>
          <w:u w:color="000000"/>
        </w:rPr>
      </w:pPr>
      <w:r w:rsidRPr="00CE3A42">
        <w:rPr>
          <w:rFonts w:ascii="Arial" w:eastAsia="Arial Unicode MS" w:hAnsi="Arial"/>
          <w:b/>
          <w:color w:val="000000"/>
          <w:sz w:val="28"/>
          <w:szCs w:val="28"/>
          <w:u w:color="000000"/>
        </w:rPr>
        <w:t xml:space="preserve">Deadlines: </w:t>
      </w:r>
    </w:p>
    <w:p w:rsidR="00C95A86" w:rsidRPr="00CE3A42" w:rsidRDefault="00C95A86" w:rsidP="00C95A8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b/>
          <w:color w:val="000000"/>
          <w:sz w:val="28"/>
          <w:szCs w:val="28"/>
          <w:u w:color="000000"/>
        </w:rPr>
      </w:pPr>
    </w:p>
    <w:p w:rsidR="00C95A86" w:rsidRPr="00CE3A42" w:rsidRDefault="00C95A86" w:rsidP="00C95A8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b/>
          <w:color w:val="000000"/>
          <w:u w:color="000000"/>
        </w:rPr>
      </w:pPr>
      <w:r w:rsidRPr="00CE3A42">
        <w:rPr>
          <w:rFonts w:ascii="Arial" w:eastAsia="Arial Unicode MS" w:hAnsi="Arial"/>
          <w:b/>
          <w:color w:val="000000"/>
          <w:u w:color="000000"/>
        </w:rPr>
        <w:t>September 201</w:t>
      </w:r>
      <w:r w:rsidR="00083323" w:rsidRPr="00CE3A42">
        <w:rPr>
          <w:rFonts w:ascii="Arial" w:eastAsia="Arial Unicode MS" w:hAnsi="Arial"/>
          <w:b/>
          <w:color w:val="000000"/>
          <w:u w:color="000000"/>
        </w:rPr>
        <w:t>4</w:t>
      </w:r>
      <w:r w:rsidRPr="00CE3A42">
        <w:rPr>
          <w:rFonts w:ascii="Arial" w:eastAsia="Arial Unicode MS" w:hAnsi="Arial"/>
          <w:b/>
          <w:color w:val="000000"/>
          <w:u w:color="000000"/>
        </w:rPr>
        <w:t>-February 201</w:t>
      </w:r>
      <w:r w:rsidR="00083323" w:rsidRPr="00CE3A42">
        <w:rPr>
          <w:rFonts w:ascii="Arial" w:eastAsia="Arial Unicode MS" w:hAnsi="Arial"/>
          <w:b/>
          <w:color w:val="000000"/>
          <w:u w:color="000000"/>
        </w:rPr>
        <w:t>5</w:t>
      </w:r>
      <w:r w:rsidRPr="00CE3A42">
        <w:rPr>
          <w:rFonts w:ascii="Arial" w:eastAsia="Arial Unicode MS" w:hAnsi="Arial"/>
          <w:b/>
          <w:color w:val="000000"/>
          <w:u w:color="000000"/>
        </w:rPr>
        <w:t>: Monthly conference calls</w:t>
      </w:r>
    </w:p>
    <w:p w:rsidR="002C786B" w:rsidRPr="00CE3A42" w:rsidRDefault="00D00083" w:rsidP="00C95A8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Unicode MS"/>
          <w:color w:val="000000"/>
          <w:u w:color="000000"/>
        </w:rPr>
      </w:pPr>
      <w:r w:rsidRPr="00CE3A42">
        <w:rPr>
          <w:rFonts w:ascii="Arial" w:eastAsia="Arial Unicode MS" w:hAnsi="Arial Unicode MS"/>
          <w:b/>
          <w:color w:val="000000"/>
          <w:u w:color="000000"/>
        </w:rPr>
        <w:t xml:space="preserve">November </w:t>
      </w:r>
      <w:r w:rsidR="00831B54">
        <w:rPr>
          <w:rFonts w:ascii="Arial" w:eastAsia="Arial Unicode MS" w:hAnsi="Arial Unicode MS"/>
          <w:b/>
          <w:color w:val="000000"/>
          <w:u w:color="000000"/>
        </w:rPr>
        <w:t>25</w:t>
      </w:r>
      <w:r w:rsidR="00C95A86" w:rsidRPr="00CE3A42">
        <w:rPr>
          <w:rFonts w:ascii="Arial" w:eastAsia="Arial Unicode MS" w:hAnsi="Arial Unicode MS"/>
          <w:b/>
          <w:color w:val="000000"/>
          <w:u w:color="000000"/>
        </w:rPr>
        <w:t>, 201</w:t>
      </w:r>
      <w:r w:rsidRPr="00CE3A42">
        <w:rPr>
          <w:rFonts w:ascii="Arial" w:eastAsia="Arial Unicode MS" w:hAnsi="Arial Unicode MS"/>
          <w:b/>
          <w:color w:val="000000"/>
          <w:u w:color="000000"/>
        </w:rPr>
        <w:t>4</w:t>
      </w:r>
      <w:r w:rsidR="00C95A86" w:rsidRPr="00CE3A42">
        <w:rPr>
          <w:rFonts w:ascii="Arial" w:eastAsia="Arial Unicode MS" w:hAnsi="Arial Unicode MS"/>
          <w:b/>
          <w:color w:val="000000"/>
          <w:u w:color="000000"/>
        </w:rPr>
        <w:t xml:space="preserve">: </w:t>
      </w:r>
      <w:r w:rsidR="007513A4" w:rsidRPr="00CE3A42">
        <w:rPr>
          <w:rFonts w:ascii="Arial" w:eastAsia="Arial Unicode MS" w:hAnsi="Arial Unicode MS"/>
          <w:b/>
          <w:color w:val="000000"/>
          <w:u w:color="000000"/>
        </w:rPr>
        <w:t xml:space="preserve">Submit Letter of Intent to </w:t>
      </w:r>
      <w:r w:rsidR="00A302BA" w:rsidRPr="00CE3A42">
        <w:rPr>
          <w:rFonts w:ascii="Arial" w:eastAsia="Arial Unicode MS" w:hAnsi="Arial Unicode MS"/>
          <w:b/>
          <w:color w:val="000000"/>
          <w:u w:color="000000"/>
        </w:rPr>
        <w:t xml:space="preserve">Apply </w:t>
      </w:r>
      <w:r w:rsidR="00A302BA" w:rsidRPr="00CE3A42">
        <w:rPr>
          <w:rFonts w:ascii="Arial" w:eastAsia="Arial Unicode MS" w:hAnsi="Arial Unicode MS"/>
          <w:color w:val="000000"/>
          <w:u w:color="000000"/>
        </w:rPr>
        <w:t>(</w:t>
      </w:r>
      <w:r w:rsidR="00C95A86" w:rsidRPr="00CE3A42">
        <w:rPr>
          <w:rFonts w:ascii="Arial" w:eastAsia="Arial Unicode MS" w:hAnsi="Arial Unicode MS"/>
          <w:color w:val="000000"/>
          <w:u w:color="000000"/>
        </w:rPr>
        <w:t>Save $100 on your application fee when you submit a Letter of Intent to Apply</w:t>
      </w:r>
      <w:r w:rsidR="007513A4" w:rsidRPr="00CE3A42">
        <w:rPr>
          <w:rFonts w:ascii="Arial" w:eastAsia="Arial Unicode MS" w:hAnsi="Arial Unicode MS"/>
          <w:color w:val="000000"/>
          <w:u w:color="000000"/>
        </w:rPr>
        <w:t xml:space="preserve"> by November </w:t>
      </w:r>
      <w:r w:rsidR="00F01982">
        <w:rPr>
          <w:rFonts w:ascii="Arial" w:eastAsia="Arial Unicode MS" w:hAnsi="Arial Unicode MS"/>
          <w:color w:val="000000"/>
          <w:u w:color="000000"/>
        </w:rPr>
        <w:t>25</w:t>
      </w:r>
      <w:r w:rsidR="00083323" w:rsidRPr="00CE3A42">
        <w:rPr>
          <w:rFonts w:ascii="Arial" w:eastAsia="Arial Unicode MS" w:hAnsi="Arial Unicode MS"/>
          <w:color w:val="000000"/>
          <w:u w:color="000000"/>
        </w:rPr>
        <w:t>, 2014</w:t>
      </w:r>
      <w:r w:rsidR="00C95A86" w:rsidRPr="00CE3A42">
        <w:rPr>
          <w:rFonts w:ascii="Arial" w:eastAsia="Arial Unicode MS" w:hAnsi="Arial Unicode MS"/>
          <w:color w:val="000000"/>
          <w:u w:color="000000"/>
        </w:rPr>
        <w:t>!)</w:t>
      </w:r>
    </w:p>
    <w:p w:rsidR="0051074E" w:rsidRPr="00CE3A42" w:rsidRDefault="00C95A86" w:rsidP="00C95A8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b/>
          <w:color w:val="000000"/>
          <w:u w:color="000000"/>
        </w:rPr>
      </w:pPr>
      <w:r w:rsidRPr="00CE3A42">
        <w:rPr>
          <w:rFonts w:ascii="Arial" w:eastAsia="Arial Unicode MS" w:hAnsi="Arial Unicode MS"/>
          <w:b/>
          <w:color w:val="000000"/>
          <w:u w:color="000000"/>
        </w:rPr>
        <w:t xml:space="preserve">March </w:t>
      </w:r>
      <w:r w:rsidR="00831B54">
        <w:rPr>
          <w:rFonts w:ascii="Arial" w:eastAsia="Arial Unicode MS" w:hAnsi="Arial Unicode MS"/>
          <w:b/>
          <w:color w:val="000000"/>
          <w:u w:color="000000"/>
        </w:rPr>
        <w:t>10</w:t>
      </w:r>
      <w:r w:rsidR="00083323" w:rsidRPr="00CE3A42">
        <w:rPr>
          <w:rFonts w:ascii="Arial" w:eastAsia="Arial Unicode MS" w:hAnsi="Arial Unicode MS"/>
          <w:b/>
          <w:color w:val="000000"/>
          <w:u w:color="000000"/>
        </w:rPr>
        <w:t>, 2015</w:t>
      </w:r>
      <w:r w:rsidRPr="00CE3A42">
        <w:rPr>
          <w:rFonts w:ascii="Arial" w:eastAsia="Arial Unicode MS" w:hAnsi="Arial Unicode MS"/>
          <w:b/>
          <w:color w:val="000000"/>
          <w:u w:color="000000"/>
        </w:rPr>
        <w:t xml:space="preserve">: </w:t>
      </w:r>
      <w:r w:rsidR="007513A4" w:rsidRPr="00CE3A42">
        <w:rPr>
          <w:rFonts w:ascii="Arial" w:eastAsia="Arial Unicode MS" w:hAnsi="Arial Unicode MS"/>
          <w:b/>
          <w:color w:val="000000"/>
          <w:u w:color="000000"/>
        </w:rPr>
        <w:t xml:space="preserve">Submit </w:t>
      </w:r>
      <w:r w:rsidR="0051074E" w:rsidRPr="00CE3A42">
        <w:rPr>
          <w:rFonts w:ascii="Arial" w:eastAsia="Arial Unicode MS" w:hAnsi="Arial Unicode MS"/>
          <w:b/>
          <w:color w:val="000000"/>
          <w:u w:color="000000"/>
        </w:rPr>
        <w:t>Applicat</w:t>
      </w:r>
      <w:r w:rsidR="007513A4" w:rsidRPr="00CE3A42">
        <w:rPr>
          <w:rFonts w:ascii="Arial" w:eastAsia="Arial Unicode MS" w:hAnsi="Arial Unicode MS"/>
          <w:b/>
          <w:color w:val="000000"/>
          <w:u w:color="000000"/>
        </w:rPr>
        <w:t>ion</w:t>
      </w:r>
    </w:p>
    <w:p w:rsidR="00072045" w:rsidRPr="00CE3A42" w:rsidRDefault="00083323" w:rsidP="00C95A8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Unicode MS"/>
          <w:color w:val="000000"/>
          <w:u w:color="000000"/>
        </w:rPr>
      </w:pPr>
      <w:r w:rsidRPr="00CE3A42">
        <w:rPr>
          <w:rFonts w:ascii="Arial" w:eastAsia="Arial Unicode MS" w:hAnsi="Arial Unicode MS"/>
          <w:b/>
          <w:color w:val="000000"/>
          <w:u w:color="000000"/>
        </w:rPr>
        <w:t>April 2015</w:t>
      </w:r>
      <w:r w:rsidR="00C95A86" w:rsidRPr="00CE3A42">
        <w:rPr>
          <w:rFonts w:ascii="Arial" w:eastAsia="Arial Unicode MS" w:hAnsi="Arial Unicode MS"/>
          <w:b/>
          <w:color w:val="000000"/>
          <w:u w:color="000000"/>
        </w:rPr>
        <w:t xml:space="preserve">: Finalists Announced. </w:t>
      </w:r>
      <w:r w:rsidR="002C786B" w:rsidRPr="00CE3A42">
        <w:rPr>
          <w:rFonts w:ascii="Arial" w:eastAsia="Arial Unicode MS" w:hAnsi="Arial Unicode MS"/>
          <w:color w:val="000000"/>
          <w:u w:color="000000"/>
        </w:rPr>
        <w:t>F</w:t>
      </w:r>
      <w:r w:rsidR="00072045" w:rsidRPr="00CE3A42">
        <w:rPr>
          <w:rFonts w:ascii="Arial" w:eastAsia="Arial Unicode MS" w:hAnsi="Arial Unicode MS"/>
          <w:color w:val="000000"/>
          <w:u w:color="000000"/>
        </w:rPr>
        <w:t xml:space="preserve">inalist community delegations will be invited to Denver to present.  </w:t>
      </w:r>
    </w:p>
    <w:p w:rsidR="0051074E" w:rsidRPr="00CE3A42" w:rsidRDefault="00C95A86" w:rsidP="00C95A8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Unicode MS"/>
          <w:color w:val="000000"/>
          <w:u w:color="000000"/>
        </w:rPr>
      </w:pPr>
      <w:r w:rsidRPr="00CE3A42">
        <w:rPr>
          <w:rFonts w:ascii="Arial" w:eastAsia="Arial Unicode MS" w:hAnsi="Arial Unicode MS"/>
          <w:b/>
          <w:color w:val="000000"/>
          <w:u w:color="000000"/>
        </w:rPr>
        <w:t>June</w:t>
      </w:r>
      <w:r w:rsidR="00881848">
        <w:rPr>
          <w:rFonts w:ascii="Arial" w:eastAsia="Arial Unicode MS" w:hAnsi="Arial Unicode MS"/>
          <w:b/>
          <w:color w:val="000000"/>
          <w:u w:color="000000"/>
        </w:rPr>
        <w:t xml:space="preserve"> 11-14, 2015</w:t>
      </w:r>
      <w:r w:rsidRPr="00CE3A42">
        <w:rPr>
          <w:rFonts w:ascii="Arial" w:eastAsia="Arial Unicode MS" w:hAnsi="Arial Unicode MS"/>
          <w:b/>
          <w:color w:val="000000"/>
          <w:u w:color="000000"/>
        </w:rPr>
        <w:t xml:space="preserve">: </w:t>
      </w:r>
      <w:r w:rsidR="00974DC9" w:rsidRPr="00CE3A42">
        <w:rPr>
          <w:rFonts w:ascii="Arial" w:eastAsia="Arial Unicode MS" w:hAnsi="Arial Unicode MS"/>
          <w:b/>
          <w:color w:val="000000"/>
          <w:u w:color="000000"/>
        </w:rPr>
        <w:t>Peer-</w:t>
      </w:r>
      <w:r w:rsidR="0051074E" w:rsidRPr="00CE3A42">
        <w:rPr>
          <w:rFonts w:ascii="Arial" w:eastAsia="Arial Unicode MS" w:hAnsi="Arial Unicode MS"/>
          <w:b/>
          <w:color w:val="000000"/>
          <w:u w:color="000000"/>
        </w:rPr>
        <w:t xml:space="preserve">Learning Workshops &amp; Awards </w:t>
      </w:r>
      <w:r w:rsidR="00A56B40" w:rsidRPr="00CE3A42">
        <w:rPr>
          <w:rFonts w:ascii="Arial" w:eastAsia="Arial Unicode MS" w:hAnsi="Arial Unicode MS"/>
          <w:b/>
          <w:color w:val="000000"/>
          <w:u w:color="000000"/>
        </w:rPr>
        <w:t>Presentation/</w:t>
      </w:r>
      <w:r w:rsidR="0051074E" w:rsidRPr="00CE3A42">
        <w:rPr>
          <w:rFonts w:ascii="Arial" w:eastAsia="Arial Unicode MS" w:hAnsi="Arial Unicode MS"/>
          <w:b/>
          <w:color w:val="000000"/>
          <w:u w:color="000000"/>
        </w:rPr>
        <w:t>Competition</w:t>
      </w:r>
      <w:r w:rsidRPr="00CE3A42">
        <w:rPr>
          <w:rFonts w:ascii="Arial" w:eastAsia="Arial Unicode MS" w:hAnsi="Arial Unicode MS"/>
          <w:color w:val="000000"/>
          <w:u w:color="000000"/>
        </w:rPr>
        <w:t xml:space="preserve"> in D</w:t>
      </w:r>
      <w:r w:rsidR="00977DCE" w:rsidRPr="00CE3A42">
        <w:rPr>
          <w:rFonts w:ascii="Arial" w:eastAsia="Arial Unicode MS" w:hAnsi="Arial Unicode MS"/>
          <w:color w:val="000000"/>
          <w:u w:color="000000"/>
        </w:rPr>
        <w:t>enver, Colorado</w:t>
      </w:r>
      <w:r w:rsidR="009765B0" w:rsidRPr="00CE3A42">
        <w:rPr>
          <w:rFonts w:ascii="Arial" w:eastAsia="Arial Unicode MS" w:hAnsi="Arial Unicode MS"/>
          <w:color w:val="000000"/>
          <w:u w:color="000000"/>
        </w:rPr>
        <w:t>.</w:t>
      </w:r>
    </w:p>
    <w:p w:rsidR="00C95A86" w:rsidRPr="00CE3A42" w:rsidRDefault="00C95A86" w:rsidP="00C95A8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Unicode MS"/>
          <w:color w:val="000000"/>
          <w:u w:color="000000"/>
        </w:rPr>
      </w:pPr>
    </w:p>
    <w:p w:rsidR="00C95A86" w:rsidRPr="00CE3A42" w:rsidRDefault="00C95A86" w:rsidP="00C95A8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olor w:val="000000"/>
          <w:u w:color="000000"/>
        </w:rPr>
      </w:pPr>
      <w:r w:rsidRPr="00CE3A42">
        <w:rPr>
          <w:rFonts w:ascii="Arial" w:eastAsia="Arial Unicode MS" w:hAnsi="Arial Unicode MS"/>
          <w:b/>
          <w:color w:val="000000"/>
          <w:sz w:val="28"/>
          <w:szCs w:val="28"/>
          <w:u w:color="000000"/>
        </w:rPr>
        <w:t>Application Guidelines</w:t>
      </w:r>
      <w:r w:rsidRPr="00CE3A42">
        <w:rPr>
          <w:rFonts w:ascii="Arial" w:eastAsia="Arial Unicode MS" w:hAnsi="Arial Unicode MS"/>
          <w:color w:val="000000"/>
          <w:u w:color="000000"/>
        </w:rPr>
        <w:t>:</w:t>
      </w:r>
    </w:p>
    <w:p w:rsidR="0051074E" w:rsidRPr="00CE3A42" w:rsidRDefault="005107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eastAsia="Arial Unicode MS" w:hAnsi="Arial"/>
          <w:b/>
          <w:color w:val="000000"/>
          <w:u w:color="000000"/>
        </w:rPr>
      </w:pPr>
    </w:p>
    <w:p w:rsidR="00083323" w:rsidRPr="00CE3A42" w:rsidRDefault="005107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center"/>
        <w:outlineLvl w:val="0"/>
        <w:rPr>
          <w:rFonts w:ascii="Arial" w:eastAsia="Arial Unicode MS" w:hAnsi="Arial Unicode MS"/>
          <w:b/>
          <w:color w:val="FF0000"/>
          <w:u w:color="FF0000"/>
        </w:rPr>
      </w:pPr>
      <w:r w:rsidRPr="00CE3A42">
        <w:rPr>
          <w:rFonts w:ascii="Arial" w:eastAsia="Arial Unicode MS" w:hAnsi="Arial Unicode MS"/>
          <w:b/>
          <w:color w:val="FF0000"/>
          <w:u w:color="FF0000"/>
        </w:rPr>
        <w:t xml:space="preserve">The All-America City Award </w:t>
      </w:r>
      <w:r w:rsidR="00B56785" w:rsidRPr="00CE3A42">
        <w:rPr>
          <w:rFonts w:ascii="Arial" w:eastAsia="Arial Unicode MS" w:hAnsi="Arial Unicode MS"/>
          <w:b/>
          <w:color w:val="FF0000"/>
          <w:u w:color="FF0000"/>
        </w:rPr>
        <w:t xml:space="preserve">(spotlight on </w:t>
      </w:r>
      <w:r w:rsidR="00083323" w:rsidRPr="00CE3A42">
        <w:rPr>
          <w:rFonts w:ascii="Arial" w:eastAsia="Arial Unicode MS" w:hAnsi="Arial Unicode MS"/>
          <w:b/>
          <w:color w:val="FF0000"/>
          <w:u w:color="FF0000"/>
        </w:rPr>
        <w:t xml:space="preserve">Engaging and </w:t>
      </w:r>
    </w:p>
    <w:p w:rsidR="0051074E" w:rsidRPr="00CE3A42" w:rsidRDefault="0008332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jc w:val="center"/>
        <w:outlineLvl w:val="0"/>
        <w:rPr>
          <w:rFonts w:ascii="Arial" w:eastAsia="Arial Unicode MS" w:hAnsi="Arial"/>
          <w:b/>
          <w:color w:val="FF0000"/>
          <w:u w:color="FF0000"/>
        </w:rPr>
      </w:pPr>
      <w:r w:rsidRPr="00CE3A42">
        <w:rPr>
          <w:rFonts w:ascii="Arial" w:eastAsia="Arial Unicode MS" w:hAnsi="Arial Unicode MS"/>
          <w:b/>
          <w:color w:val="FF0000"/>
          <w:u w:color="FF0000"/>
        </w:rPr>
        <w:t>Supporting Vulnerable Boys and Young Men</w:t>
      </w:r>
      <w:r w:rsidR="00B56785" w:rsidRPr="00CE3A42">
        <w:rPr>
          <w:rFonts w:ascii="Arial" w:eastAsia="Arial Unicode MS" w:hAnsi="Arial Unicode MS"/>
          <w:b/>
          <w:color w:val="FF0000"/>
          <w:u w:color="FF0000"/>
        </w:rPr>
        <w:t>)</w:t>
      </w:r>
    </w:p>
    <w:p w:rsidR="0064607A" w:rsidRPr="00CE3A42" w:rsidRDefault="0051074E" w:rsidP="0029627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0"/>
          <w:szCs w:val="20"/>
        </w:rPr>
      </w:pPr>
      <w:r w:rsidRPr="00CE3A42">
        <w:rPr>
          <w:rFonts w:ascii="Arial" w:hAnsi="Arial" w:cs="Arial"/>
          <w:sz w:val="20"/>
          <w:szCs w:val="20"/>
        </w:rPr>
        <w:t>The National Civic League invites you to apply for America’s</w:t>
      </w:r>
      <w:r w:rsidR="000C158D" w:rsidRPr="00CE3A42">
        <w:rPr>
          <w:rFonts w:ascii="Arial" w:hAnsi="Arial" w:cs="Arial"/>
          <w:sz w:val="20"/>
          <w:szCs w:val="20"/>
        </w:rPr>
        <w:t xml:space="preserve"> oldest and </w:t>
      </w:r>
      <w:r w:rsidR="00CC4C72" w:rsidRPr="00CE3A42">
        <w:rPr>
          <w:rFonts w:ascii="Arial" w:hAnsi="Arial" w:cs="Arial"/>
          <w:sz w:val="20"/>
          <w:szCs w:val="20"/>
        </w:rPr>
        <w:t xml:space="preserve">most </w:t>
      </w:r>
      <w:r w:rsidR="007C5998" w:rsidRPr="00CE3A42">
        <w:rPr>
          <w:rFonts w:ascii="Arial" w:hAnsi="Arial" w:cs="Arial"/>
          <w:sz w:val="20"/>
          <w:szCs w:val="20"/>
        </w:rPr>
        <w:t>recognized community</w:t>
      </w:r>
      <w:r w:rsidRPr="00CE3A42">
        <w:rPr>
          <w:rFonts w:ascii="Arial" w:hAnsi="Arial" w:cs="Arial"/>
          <w:sz w:val="20"/>
          <w:szCs w:val="20"/>
        </w:rPr>
        <w:t xml:space="preserve"> award, now in its 6</w:t>
      </w:r>
      <w:r w:rsidR="00083323" w:rsidRPr="00CE3A42">
        <w:rPr>
          <w:rFonts w:ascii="Arial" w:hAnsi="Arial" w:cs="Arial"/>
          <w:sz w:val="20"/>
          <w:szCs w:val="20"/>
        </w:rPr>
        <w:t>6</w:t>
      </w:r>
      <w:r w:rsidR="00083323" w:rsidRPr="00CE3A42">
        <w:rPr>
          <w:rFonts w:ascii="Arial" w:hAnsi="Arial" w:cs="Arial"/>
          <w:sz w:val="20"/>
          <w:szCs w:val="20"/>
          <w:vertAlign w:val="superscript"/>
        </w:rPr>
        <w:t>th</w:t>
      </w:r>
      <w:r w:rsidR="00083323" w:rsidRPr="00CE3A42">
        <w:rPr>
          <w:rFonts w:ascii="Arial" w:hAnsi="Arial" w:cs="Arial"/>
          <w:sz w:val="20"/>
          <w:szCs w:val="20"/>
        </w:rPr>
        <w:t xml:space="preserve"> </w:t>
      </w:r>
      <w:r w:rsidRPr="00CE3A42">
        <w:rPr>
          <w:rFonts w:ascii="Arial" w:hAnsi="Arial" w:cs="Arial"/>
          <w:sz w:val="20"/>
          <w:szCs w:val="20"/>
        </w:rPr>
        <w:t xml:space="preserve">year. </w:t>
      </w:r>
    </w:p>
    <w:p w:rsidR="0064607A" w:rsidRPr="00CE3A42" w:rsidRDefault="0064607A" w:rsidP="0029627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cs="Arial"/>
          <w:sz w:val="20"/>
          <w:szCs w:val="20"/>
        </w:rPr>
      </w:pPr>
    </w:p>
    <w:p w:rsidR="002C271F" w:rsidRPr="00CE3A42" w:rsidRDefault="00A56B40" w:rsidP="002C271F">
      <w:pPr>
        <w:pStyle w:val="PlainText"/>
        <w:rPr>
          <w:rFonts w:ascii="Arial" w:hAnsi="Arial" w:cs="Arial"/>
          <w:sz w:val="20"/>
          <w:szCs w:val="20"/>
        </w:rPr>
      </w:pPr>
      <w:r w:rsidRPr="00CE3A42">
        <w:rPr>
          <w:rFonts w:ascii="Arial" w:hAnsi="Arial" w:cs="Arial"/>
          <w:sz w:val="20"/>
          <w:szCs w:val="20"/>
        </w:rPr>
        <w:t xml:space="preserve">The All-America City Award recognizes </w:t>
      </w:r>
      <w:r w:rsidR="0051074E" w:rsidRPr="00CE3A42">
        <w:rPr>
          <w:rFonts w:ascii="Arial" w:hAnsi="Arial" w:cs="Arial"/>
          <w:sz w:val="20"/>
          <w:szCs w:val="20"/>
        </w:rPr>
        <w:t xml:space="preserve">ten communities </w:t>
      </w:r>
      <w:r w:rsidRPr="00CE3A42">
        <w:rPr>
          <w:rFonts w:ascii="Arial" w:hAnsi="Arial" w:cs="Arial"/>
          <w:sz w:val="20"/>
          <w:szCs w:val="20"/>
        </w:rPr>
        <w:t>annually</w:t>
      </w:r>
      <w:r w:rsidR="0051074E" w:rsidRPr="00CE3A42">
        <w:rPr>
          <w:rFonts w:ascii="Arial" w:hAnsi="Arial" w:cs="Arial"/>
          <w:sz w:val="20"/>
          <w:szCs w:val="20"/>
        </w:rPr>
        <w:t xml:space="preserve"> for outstandi</w:t>
      </w:r>
      <w:r w:rsidR="001A45ED" w:rsidRPr="00CE3A42">
        <w:rPr>
          <w:rFonts w:ascii="Arial" w:hAnsi="Arial" w:cs="Arial"/>
          <w:sz w:val="20"/>
          <w:szCs w:val="20"/>
        </w:rPr>
        <w:t xml:space="preserve">ng civic </w:t>
      </w:r>
      <w:r w:rsidR="00CC4C72" w:rsidRPr="00CE3A42">
        <w:rPr>
          <w:rFonts w:ascii="Arial" w:hAnsi="Arial" w:cs="Arial"/>
          <w:sz w:val="20"/>
          <w:szCs w:val="20"/>
        </w:rPr>
        <w:t>impact</w:t>
      </w:r>
      <w:r w:rsidR="00E20C34" w:rsidRPr="00CE3A42">
        <w:rPr>
          <w:rFonts w:ascii="Arial" w:hAnsi="Arial" w:cs="Arial"/>
          <w:sz w:val="20"/>
          <w:szCs w:val="20"/>
        </w:rPr>
        <w:t xml:space="preserve"> and action planning</w:t>
      </w:r>
      <w:r w:rsidR="001A45ED" w:rsidRPr="00CE3A42">
        <w:rPr>
          <w:rFonts w:ascii="Arial" w:hAnsi="Arial" w:cs="Arial"/>
          <w:sz w:val="20"/>
          <w:szCs w:val="20"/>
        </w:rPr>
        <w:t xml:space="preserve">. </w:t>
      </w:r>
      <w:r w:rsidR="00CC4C72" w:rsidRPr="00CE3A42">
        <w:rPr>
          <w:rFonts w:ascii="Arial" w:hAnsi="Arial" w:cs="Arial"/>
          <w:sz w:val="20"/>
          <w:szCs w:val="20"/>
        </w:rPr>
        <w:t xml:space="preserve"> </w:t>
      </w:r>
      <w:r w:rsidR="001A45ED" w:rsidRPr="00CE3A42">
        <w:rPr>
          <w:rFonts w:ascii="Arial" w:hAnsi="Arial" w:cs="Arial"/>
          <w:sz w:val="20"/>
          <w:szCs w:val="20"/>
        </w:rPr>
        <w:t>Winning applicants</w:t>
      </w:r>
      <w:r w:rsidR="0051074E" w:rsidRPr="00CE3A42">
        <w:rPr>
          <w:rFonts w:ascii="Arial" w:hAnsi="Arial" w:cs="Arial"/>
          <w:sz w:val="20"/>
          <w:szCs w:val="20"/>
        </w:rPr>
        <w:t xml:space="preserve"> demonstrate innovation, inclusiveness, civic engagement, and cross sector collaboration by describing successful efforts to address pressing local challenges. </w:t>
      </w:r>
      <w:r w:rsidR="00296270" w:rsidRPr="00CE3A42">
        <w:rPr>
          <w:rFonts w:ascii="Arial" w:hAnsi="Arial" w:cs="Arial"/>
          <w:sz w:val="20"/>
          <w:szCs w:val="20"/>
        </w:rPr>
        <w:t xml:space="preserve"> </w:t>
      </w:r>
      <w:r w:rsidR="00E20C34" w:rsidRPr="00CE3A42">
        <w:rPr>
          <w:rFonts w:ascii="Arial" w:hAnsi="Arial" w:cs="Arial"/>
          <w:sz w:val="20"/>
          <w:szCs w:val="20"/>
        </w:rPr>
        <w:t>For this year, 2</w:t>
      </w:r>
      <w:r w:rsidR="00B56785" w:rsidRPr="00CE3A42">
        <w:rPr>
          <w:rFonts w:ascii="Arial" w:hAnsi="Arial" w:cs="Arial"/>
          <w:sz w:val="20"/>
          <w:szCs w:val="20"/>
        </w:rPr>
        <w:t>01</w:t>
      </w:r>
      <w:r w:rsidR="00083323" w:rsidRPr="00CE3A42">
        <w:rPr>
          <w:rFonts w:ascii="Arial" w:hAnsi="Arial" w:cs="Arial"/>
          <w:sz w:val="20"/>
          <w:szCs w:val="20"/>
        </w:rPr>
        <w:t>5</w:t>
      </w:r>
      <w:r w:rsidR="00E20C34" w:rsidRPr="00CE3A42">
        <w:rPr>
          <w:rFonts w:ascii="Arial" w:hAnsi="Arial" w:cs="Arial"/>
          <w:sz w:val="20"/>
          <w:szCs w:val="20"/>
        </w:rPr>
        <w:t xml:space="preserve">, </w:t>
      </w:r>
      <w:r w:rsidR="00296270" w:rsidRPr="00CE3A42">
        <w:rPr>
          <w:rFonts w:ascii="Arial" w:hAnsi="Arial" w:cs="Arial"/>
          <w:sz w:val="20"/>
          <w:szCs w:val="20"/>
        </w:rPr>
        <w:t>NCL is</w:t>
      </w:r>
      <w:r w:rsidR="00296270" w:rsidRPr="00CE3A42">
        <w:rPr>
          <w:rFonts w:ascii="Arial" w:eastAsia="Arial Unicode MS" w:hAnsi="Arial" w:cs="Arial"/>
          <w:color w:val="000000"/>
          <w:sz w:val="20"/>
          <w:szCs w:val="20"/>
          <w:u w:color="000000"/>
        </w:rPr>
        <w:t xml:space="preserve"> pleased to announce a spotlight on</w:t>
      </w:r>
      <w:r w:rsidR="00782932" w:rsidRPr="00CE3A42">
        <w:rPr>
          <w:rFonts w:ascii="Arial" w:eastAsia="Arial Unicode MS" w:hAnsi="Arial" w:cs="Arial"/>
          <w:color w:val="000000"/>
          <w:sz w:val="20"/>
          <w:szCs w:val="20"/>
          <w:u w:color="000000"/>
        </w:rPr>
        <w:t xml:space="preserve"> </w:t>
      </w:r>
      <w:r w:rsidR="00083323" w:rsidRPr="00CE3A42">
        <w:rPr>
          <w:rFonts w:ascii="Arial" w:eastAsia="Arial Unicode MS" w:hAnsi="Arial" w:cs="Arial"/>
          <w:color w:val="000000"/>
          <w:sz w:val="20"/>
          <w:szCs w:val="20"/>
          <w:u w:color="000000"/>
        </w:rPr>
        <w:t xml:space="preserve">vulnerable boys and young men. </w:t>
      </w:r>
      <w:r w:rsidR="00B56785" w:rsidRPr="00CE3A42">
        <w:rPr>
          <w:rFonts w:ascii="Arial" w:eastAsia="Arial Unicode MS" w:hAnsi="Arial" w:cs="Arial"/>
          <w:color w:val="000000"/>
          <w:sz w:val="20"/>
          <w:szCs w:val="20"/>
          <w:u w:color="000000"/>
        </w:rPr>
        <w:t xml:space="preserve">Applicants are asked to </w:t>
      </w:r>
      <w:r w:rsidR="00083323" w:rsidRPr="00CE3A42">
        <w:rPr>
          <w:rFonts w:ascii="Arial" w:eastAsia="Arial Unicode MS" w:hAnsi="Arial" w:cs="Arial"/>
          <w:color w:val="000000"/>
          <w:sz w:val="20"/>
          <w:szCs w:val="20"/>
          <w:u w:color="000000"/>
        </w:rPr>
        <w:t>feature in their application a program in which they are engaging and supporting vulnerable boys and men</w:t>
      </w:r>
      <w:r w:rsidR="001204E2" w:rsidRPr="00CE3A42">
        <w:rPr>
          <w:rFonts w:ascii="Arial" w:eastAsia="Arial Unicode MS" w:hAnsi="Arial" w:cs="Arial"/>
          <w:color w:val="000000"/>
          <w:sz w:val="20"/>
          <w:szCs w:val="20"/>
          <w:u w:color="000000"/>
        </w:rPr>
        <w:t xml:space="preserve"> with the goal of success in school and in life</w:t>
      </w:r>
      <w:r w:rsidR="00B56785" w:rsidRPr="00CE3A42">
        <w:rPr>
          <w:rFonts w:ascii="Arial" w:eastAsia="Arial Unicode MS" w:hAnsi="Arial" w:cs="Arial"/>
          <w:color w:val="000000"/>
          <w:sz w:val="20"/>
          <w:szCs w:val="20"/>
          <w:u w:color="000000"/>
        </w:rPr>
        <w:t xml:space="preserve">. </w:t>
      </w:r>
      <w:r w:rsidR="00F90DCD" w:rsidRPr="00CE3A42">
        <w:rPr>
          <w:rFonts w:ascii="Arial" w:eastAsia="Arial Unicode MS" w:hAnsi="Arial" w:cs="Arial"/>
          <w:color w:val="000000"/>
          <w:sz w:val="20"/>
          <w:szCs w:val="20"/>
          <w:u w:color="000000"/>
        </w:rPr>
        <w:t>K</w:t>
      </w:r>
      <w:r w:rsidR="00F90DCD" w:rsidRPr="00CE3A42">
        <w:rPr>
          <w:rFonts w:ascii="Arial" w:hAnsi="Arial" w:cs="Arial"/>
          <w:sz w:val="20"/>
          <w:szCs w:val="20"/>
        </w:rPr>
        <w:t xml:space="preserve">ey issues you may consider are </w:t>
      </w:r>
      <w:r w:rsidR="001204E2" w:rsidRPr="00CE3A42">
        <w:rPr>
          <w:rFonts w:ascii="Arial" w:hAnsi="Arial" w:cs="Arial"/>
          <w:sz w:val="20"/>
          <w:szCs w:val="20"/>
        </w:rPr>
        <w:t xml:space="preserve">early childhood </w:t>
      </w:r>
      <w:r w:rsidR="00F90DCD" w:rsidRPr="00CE3A42">
        <w:rPr>
          <w:rFonts w:ascii="Arial" w:hAnsi="Arial" w:cs="Arial"/>
          <w:sz w:val="20"/>
          <w:szCs w:val="20"/>
        </w:rPr>
        <w:t>education, health</w:t>
      </w:r>
      <w:r w:rsidR="001204E2" w:rsidRPr="00CE3A42">
        <w:rPr>
          <w:rFonts w:ascii="Arial" w:hAnsi="Arial" w:cs="Arial"/>
          <w:sz w:val="20"/>
          <w:szCs w:val="20"/>
        </w:rPr>
        <w:t xml:space="preserve">y communities, access to housing and </w:t>
      </w:r>
      <w:r w:rsidR="00F90DCD" w:rsidRPr="00CE3A42">
        <w:rPr>
          <w:rFonts w:ascii="Arial" w:hAnsi="Arial" w:cs="Arial"/>
          <w:sz w:val="20"/>
          <w:szCs w:val="20"/>
        </w:rPr>
        <w:t xml:space="preserve">jobs, racial healing, </w:t>
      </w:r>
      <w:r w:rsidR="001204E2" w:rsidRPr="00CE3A42">
        <w:rPr>
          <w:rFonts w:ascii="Arial" w:hAnsi="Arial" w:cs="Arial"/>
          <w:sz w:val="20"/>
          <w:szCs w:val="20"/>
        </w:rPr>
        <w:t xml:space="preserve">male achievement, </w:t>
      </w:r>
      <w:r w:rsidR="002C271F" w:rsidRPr="00CE3A42">
        <w:rPr>
          <w:rFonts w:ascii="Arial" w:hAnsi="Arial" w:cs="Arial"/>
          <w:sz w:val="20"/>
          <w:szCs w:val="20"/>
        </w:rPr>
        <w:t>empowerment, income inequality</w:t>
      </w:r>
      <w:r w:rsidR="00D00083" w:rsidRPr="00CE3A42">
        <w:rPr>
          <w:rFonts w:ascii="Arial" w:hAnsi="Arial" w:cs="Arial"/>
          <w:sz w:val="20"/>
          <w:szCs w:val="20"/>
        </w:rPr>
        <w:t>,</w:t>
      </w:r>
      <w:r w:rsidR="001204E2" w:rsidRPr="00CE3A42">
        <w:rPr>
          <w:rFonts w:ascii="Arial" w:hAnsi="Arial" w:cs="Arial"/>
          <w:sz w:val="20"/>
          <w:szCs w:val="20"/>
        </w:rPr>
        <w:t xml:space="preserve"> </w:t>
      </w:r>
      <w:r w:rsidR="00F90DCD" w:rsidRPr="00CE3A42">
        <w:rPr>
          <w:rFonts w:ascii="Arial" w:hAnsi="Arial" w:cs="Arial"/>
          <w:sz w:val="20"/>
          <w:szCs w:val="20"/>
        </w:rPr>
        <w:t>among others. NCL takes a broad and inclusive view o</w:t>
      </w:r>
      <w:r w:rsidR="001204E2" w:rsidRPr="00CE3A42">
        <w:rPr>
          <w:rFonts w:ascii="Arial" w:hAnsi="Arial" w:cs="Arial"/>
          <w:sz w:val="20"/>
          <w:szCs w:val="20"/>
        </w:rPr>
        <w:t xml:space="preserve">f vulnerable boys and young men as those that have been historically underserved and at-risk including </w:t>
      </w:r>
      <w:r w:rsidR="00F90DCD" w:rsidRPr="00CE3A42">
        <w:rPr>
          <w:rFonts w:ascii="Arial" w:hAnsi="Arial" w:cs="Arial"/>
          <w:sz w:val="20"/>
          <w:szCs w:val="20"/>
        </w:rPr>
        <w:t xml:space="preserve">African American, Latino, Native American, Asian Pacific Islander, economically challenged, disabled, LGBTQI, religious and </w:t>
      </w:r>
      <w:r w:rsidR="00D00083" w:rsidRPr="00CE3A42">
        <w:rPr>
          <w:rFonts w:ascii="Arial" w:hAnsi="Arial" w:cs="Arial"/>
          <w:sz w:val="20"/>
          <w:szCs w:val="20"/>
        </w:rPr>
        <w:t>other underserved identities</w:t>
      </w:r>
      <w:r w:rsidR="00F90DCD" w:rsidRPr="00CE3A42">
        <w:rPr>
          <w:rFonts w:ascii="Arial" w:hAnsi="Arial" w:cs="Arial"/>
          <w:sz w:val="20"/>
          <w:szCs w:val="20"/>
        </w:rPr>
        <w:t xml:space="preserve">. We hope to also hear about </w:t>
      </w:r>
      <w:r w:rsidR="00D00083" w:rsidRPr="00CE3A42">
        <w:rPr>
          <w:rFonts w:ascii="Arial" w:hAnsi="Arial" w:cs="Arial"/>
          <w:sz w:val="20"/>
          <w:szCs w:val="20"/>
        </w:rPr>
        <w:t xml:space="preserve">how </w:t>
      </w:r>
      <w:r w:rsidR="00F90DCD" w:rsidRPr="00CE3A42">
        <w:rPr>
          <w:rFonts w:ascii="Arial" w:hAnsi="Arial" w:cs="Arial"/>
          <w:sz w:val="20"/>
          <w:szCs w:val="20"/>
        </w:rPr>
        <w:t>you are engaging and support vulnerable girls and young wo</w:t>
      </w:r>
      <w:r w:rsidR="00710EA7" w:rsidRPr="00CE3A42">
        <w:rPr>
          <w:rFonts w:ascii="Arial" w:hAnsi="Arial" w:cs="Arial"/>
          <w:sz w:val="20"/>
          <w:szCs w:val="20"/>
        </w:rPr>
        <w:t>men and projects that support all genders.</w:t>
      </w:r>
      <w:r w:rsidR="00D00083" w:rsidRPr="00CE3A42">
        <w:rPr>
          <w:rFonts w:ascii="Arial" w:hAnsi="Arial" w:cs="Arial"/>
          <w:sz w:val="20"/>
          <w:szCs w:val="20"/>
        </w:rPr>
        <w:t xml:space="preserve"> NCL values gender equality and</w:t>
      </w:r>
      <w:r w:rsidR="00710EA7" w:rsidRPr="00CE3A42">
        <w:rPr>
          <w:rFonts w:ascii="Arial" w:hAnsi="Arial" w:cs="Arial"/>
          <w:sz w:val="20"/>
          <w:szCs w:val="20"/>
        </w:rPr>
        <w:t xml:space="preserve"> </w:t>
      </w:r>
      <w:r w:rsidR="001204E2" w:rsidRPr="00CE3A42">
        <w:rPr>
          <w:rFonts w:ascii="Arial" w:hAnsi="Arial" w:cs="Arial"/>
          <w:sz w:val="20"/>
          <w:szCs w:val="20"/>
        </w:rPr>
        <w:t xml:space="preserve">views </w:t>
      </w:r>
      <w:r w:rsidR="00710EA7" w:rsidRPr="00CE3A42">
        <w:rPr>
          <w:rFonts w:ascii="Arial" w:hAnsi="Arial" w:cs="Arial"/>
          <w:sz w:val="20"/>
          <w:szCs w:val="20"/>
        </w:rPr>
        <w:t xml:space="preserve">this spotlight </w:t>
      </w:r>
      <w:r w:rsidR="001204E2" w:rsidRPr="00CE3A42">
        <w:rPr>
          <w:rFonts w:ascii="Arial" w:hAnsi="Arial" w:cs="Arial"/>
          <w:sz w:val="20"/>
          <w:szCs w:val="20"/>
        </w:rPr>
        <w:t xml:space="preserve">as an important way </w:t>
      </w:r>
      <w:r w:rsidR="00D00083" w:rsidRPr="00CE3A42">
        <w:rPr>
          <w:rFonts w:ascii="Arial" w:hAnsi="Arial" w:cs="Arial"/>
          <w:sz w:val="20"/>
          <w:szCs w:val="20"/>
        </w:rPr>
        <w:t xml:space="preserve">to highlight the </w:t>
      </w:r>
      <w:r w:rsidR="00710EA7" w:rsidRPr="00CE3A42">
        <w:rPr>
          <w:rFonts w:ascii="Arial" w:hAnsi="Arial" w:cs="Arial"/>
          <w:sz w:val="20"/>
          <w:szCs w:val="20"/>
        </w:rPr>
        <w:t xml:space="preserve">targeted </w:t>
      </w:r>
      <w:r w:rsidR="00D00083" w:rsidRPr="00CE3A42">
        <w:rPr>
          <w:rFonts w:ascii="Arial" w:hAnsi="Arial" w:cs="Arial"/>
          <w:sz w:val="20"/>
          <w:szCs w:val="20"/>
        </w:rPr>
        <w:t xml:space="preserve">successful approaches for </w:t>
      </w:r>
      <w:r w:rsidR="00710EA7" w:rsidRPr="00CE3A42">
        <w:rPr>
          <w:rFonts w:ascii="Arial" w:hAnsi="Arial" w:cs="Arial"/>
          <w:sz w:val="20"/>
          <w:szCs w:val="20"/>
        </w:rPr>
        <w:t xml:space="preserve">vulnerable </w:t>
      </w:r>
      <w:r w:rsidR="00D00083" w:rsidRPr="00CE3A42">
        <w:rPr>
          <w:rFonts w:ascii="Arial" w:hAnsi="Arial" w:cs="Arial"/>
          <w:sz w:val="20"/>
          <w:szCs w:val="20"/>
        </w:rPr>
        <w:t>boys and men</w:t>
      </w:r>
      <w:r w:rsidR="001204E2" w:rsidRPr="00CE3A42">
        <w:rPr>
          <w:rFonts w:ascii="Arial" w:hAnsi="Arial" w:cs="Arial"/>
          <w:sz w:val="20"/>
          <w:szCs w:val="20"/>
        </w:rPr>
        <w:t>.  NCL recognizes these</w:t>
      </w:r>
      <w:r w:rsidR="00710EA7" w:rsidRPr="00CE3A42">
        <w:rPr>
          <w:rFonts w:ascii="Arial" w:hAnsi="Arial" w:cs="Arial"/>
          <w:sz w:val="20"/>
          <w:szCs w:val="20"/>
        </w:rPr>
        <w:t xml:space="preserve"> initiatives are </w:t>
      </w:r>
      <w:r w:rsidR="001204E2" w:rsidRPr="00CE3A42">
        <w:rPr>
          <w:rFonts w:ascii="Arial" w:hAnsi="Arial" w:cs="Arial"/>
          <w:sz w:val="20"/>
          <w:szCs w:val="20"/>
        </w:rPr>
        <w:t xml:space="preserve">an essential part </w:t>
      </w:r>
      <w:r w:rsidR="00FF215D" w:rsidRPr="00CE3A42">
        <w:rPr>
          <w:rFonts w:ascii="Arial" w:hAnsi="Arial" w:cs="Arial"/>
          <w:sz w:val="20"/>
          <w:szCs w:val="20"/>
        </w:rPr>
        <w:t xml:space="preserve">of the work </w:t>
      </w:r>
      <w:r w:rsidR="00710EA7" w:rsidRPr="00CE3A42">
        <w:rPr>
          <w:rFonts w:ascii="Arial" w:hAnsi="Arial" w:cs="Arial"/>
          <w:sz w:val="20"/>
          <w:szCs w:val="20"/>
        </w:rPr>
        <w:t>it takes to create healthy and prosperous communit</w:t>
      </w:r>
      <w:r w:rsidR="00FF215D" w:rsidRPr="00CE3A42">
        <w:rPr>
          <w:rFonts w:ascii="Arial" w:hAnsi="Arial" w:cs="Arial"/>
          <w:sz w:val="20"/>
          <w:szCs w:val="20"/>
        </w:rPr>
        <w:t>ies</w:t>
      </w:r>
      <w:r w:rsidR="00710EA7" w:rsidRPr="00CE3A42">
        <w:rPr>
          <w:rFonts w:ascii="Arial" w:hAnsi="Arial" w:cs="Arial"/>
          <w:sz w:val="20"/>
          <w:szCs w:val="20"/>
        </w:rPr>
        <w:t xml:space="preserve"> for all residents.</w:t>
      </w:r>
      <w:r w:rsidR="00D00083" w:rsidRPr="00CE3A42">
        <w:rPr>
          <w:rFonts w:ascii="Arial" w:hAnsi="Arial" w:cs="Arial"/>
          <w:sz w:val="20"/>
          <w:szCs w:val="20"/>
        </w:rPr>
        <w:t xml:space="preserve"> This spotlight builds on </w:t>
      </w:r>
      <w:r w:rsidR="00F90DCD" w:rsidRPr="00CE3A42">
        <w:rPr>
          <w:rFonts w:ascii="Arial" w:hAnsi="Arial" w:cs="Arial"/>
          <w:sz w:val="20"/>
          <w:szCs w:val="20"/>
        </w:rPr>
        <w:t>NCL’s</w:t>
      </w:r>
      <w:r w:rsidR="00FF215D" w:rsidRPr="00CE3A42">
        <w:rPr>
          <w:rFonts w:ascii="Arial" w:hAnsi="Arial" w:cs="Arial"/>
          <w:sz w:val="20"/>
          <w:szCs w:val="20"/>
        </w:rPr>
        <w:t xml:space="preserve"> more than</w:t>
      </w:r>
      <w:r w:rsidR="00F90DCD" w:rsidRPr="00CE3A42">
        <w:rPr>
          <w:rFonts w:ascii="Arial" w:hAnsi="Arial" w:cs="Arial"/>
          <w:sz w:val="20"/>
          <w:szCs w:val="20"/>
        </w:rPr>
        <w:t xml:space="preserve"> 20 years of work on diversity, </w:t>
      </w:r>
      <w:r w:rsidR="00FF215D" w:rsidRPr="00CE3A42">
        <w:rPr>
          <w:rFonts w:ascii="Arial" w:hAnsi="Arial" w:cs="Arial"/>
          <w:sz w:val="20"/>
          <w:szCs w:val="20"/>
        </w:rPr>
        <w:t>inclusiveness, racial equity, and youth leadership</w:t>
      </w:r>
      <w:r w:rsidR="00F90DCD" w:rsidRPr="00CE3A42">
        <w:rPr>
          <w:rFonts w:ascii="Arial" w:hAnsi="Arial" w:cs="Arial"/>
          <w:sz w:val="20"/>
          <w:szCs w:val="20"/>
        </w:rPr>
        <w:t xml:space="preserve"> in communities across the country. </w:t>
      </w:r>
    </w:p>
    <w:p w:rsidR="002C271F" w:rsidRPr="00CE3A42" w:rsidRDefault="002C271F" w:rsidP="002C271F">
      <w:pPr>
        <w:pStyle w:val="PlainText"/>
        <w:rPr>
          <w:rFonts w:ascii="Arial" w:hAnsi="Arial" w:cs="Arial"/>
          <w:sz w:val="20"/>
          <w:szCs w:val="20"/>
        </w:rPr>
      </w:pPr>
    </w:p>
    <w:p w:rsidR="00296270" w:rsidRPr="00CE3A42" w:rsidRDefault="00FA45B2" w:rsidP="002C271F">
      <w:pPr>
        <w:pStyle w:val="PlainText"/>
        <w:rPr>
          <w:rFonts w:ascii="Arial" w:hAnsi="Arial" w:cs="Arial"/>
          <w:sz w:val="20"/>
          <w:szCs w:val="20"/>
        </w:rPr>
      </w:pPr>
      <w:r w:rsidRPr="00CE3A42">
        <w:rPr>
          <w:rFonts w:ascii="Arial" w:eastAsia="Arial Unicode MS" w:hAnsi="Arial" w:cs="Arial"/>
          <w:color w:val="000000"/>
          <w:sz w:val="20"/>
          <w:szCs w:val="20"/>
          <w:u w:color="000000"/>
        </w:rPr>
        <w:lastRenderedPageBreak/>
        <w:t>A youth member of one</w:t>
      </w:r>
      <w:r w:rsidR="00691509" w:rsidRPr="00CE3A42">
        <w:rPr>
          <w:rFonts w:ascii="Arial" w:eastAsia="Arial Unicode MS" w:hAnsi="Arial" w:cs="Arial"/>
          <w:color w:val="000000"/>
          <w:sz w:val="20"/>
          <w:szCs w:val="20"/>
          <w:u w:color="000000"/>
        </w:rPr>
        <w:t xml:space="preserve"> finalist community is also recognized</w:t>
      </w:r>
      <w:r w:rsidR="0025404B" w:rsidRPr="00CE3A42">
        <w:rPr>
          <w:rFonts w:ascii="Arial" w:eastAsia="Arial Unicode MS" w:hAnsi="Arial" w:cs="Arial"/>
          <w:color w:val="000000"/>
          <w:sz w:val="20"/>
          <w:szCs w:val="20"/>
          <w:u w:color="000000"/>
        </w:rPr>
        <w:t xml:space="preserve"> with the AAC Youth Award</w:t>
      </w:r>
      <w:r w:rsidR="00691509" w:rsidRPr="00CE3A42">
        <w:rPr>
          <w:rFonts w:ascii="Arial" w:eastAsia="Arial Unicode MS" w:hAnsi="Arial" w:cs="Arial"/>
          <w:color w:val="000000"/>
          <w:sz w:val="20"/>
          <w:szCs w:val="20"/>
          <w:u w:color="000000"/>
        </w:rPr>
        <w:t xml:space="preserve">. </w:t>
      </w:r>
      <w:r w:rsidR="0025404B" w:rsidRPr="00CE3A42">
        <w:rPr>
          <w:rFonts w:ascii="Arial" w:eastAsia="Arial Unicode MS" w:hAnsi="Arial" w:cs="Arial"/>
          <w:color w:val="000000"/>
          <w:sz w:val="20"/>
          <w:szCs w:val="20"/>
          <w:u w:color="000000"/>
        </w:rPr>
        <w:t xml:space="preserve">Nominations for this award will be requested after finalists are announced. </w:t>
      </w:r>
    </w:p>
    <w:p w:rsidR="00691509" w:rsidRPr="00CE3A42" w:rsidRDefault="00691509" w:rsidP="0029627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s="Arial"/>
          <w:color w:val="000000"/>
          <w:sz w:val="20"/>
          <w:szCs w:val="20"/>
          <w:u w:color="000000"/>
        </w:rPr>
      </w:pPr>
    </w:p>
    <w:p w:rsidR="0051074E" w:rsidRPr="00CE3A42" w:rsidRDefault="005107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eastAsia="Arial Unicode MS" w:hAnsi="Arial"/>
          <w:b/>
          <w:color w:val="FF0000"/>
          <w:u w:color="FF0000"/>
        </w:rPr>
      </w:pPr>
      <w:r w:rsidRPr="00CE3A42">
        <w:rPr>
          <w:rFonts w:ascii="Arial" w:eastAsia="Arial Unicode MS" w:hAnsi="Arial Unicode MS"/>
          <w:b/>
          <w:color w:val="FF0000"/>
          <w:u w:color="FF0000"/>
        </w:rPr>
        <w:t>Community Information</w:t>
      </w:r>
    </w:p>
    <w:p w:rsidR="0051074E" w:rsidRPr="00CE3A42" w:rsidRDefault="0051074E">
      <w:pPr>
        <w:keepLines/>
        <w:spacing w:line="280" w:lineRule="exact"/>
        <w:outlineLvl w:val="0"/>
        <w:rPr>
          <w:rFonts w:ascii="Arial" w:eastAsia="Arial Unicode MS" w:hAnsi="Arial"/>
          <w:b/>
          <w:color w:val="000000"/>
          <w:sz w:val="20"/>
          <w:u w:color="000000"/>
        </w:rPr>
      </w:pPr>
      <w:r w:rsidRPr="00CE3A42">
        <w:rPr>
          <w:rFonts w:ascii="Arial" w:eastAsia="Arial Unicode MS" w:hAnsi="Arial Unicode MS"/>
          <w:b/>
          <w:color w:val="000000"/>
          <w:sz w:val="20"/>
          <w:u w:color="000000"/>
        </w:rPr>
        <w:t xml:space="preserve">Community name and state: </w:t>
      </w:r>
      <w:r w:rsidR="006B3614">
        <w:rPr>
          <w:rFonts w:ascii="Arial" w:eastAsia="Arial Unicode MS" w:hAnsi="Arial Unicode MS"/>
          <w:b/>
          <w:color w:val="000000"/>
          <w:sz w:val="20"/>
          <w:u w:color="000000"/>
        </w:rPr>
        <w:t xml:space="preserve">   </w:t>
      </w:r>
      <w:r w:rsidR="000766F7" w:rsidRPr="006B3614">
        <w:rPr>
          <w:rFonts w:ascii="Arial" w:eastAsia="Arial Unicode MS" w:hAnsi="Arial Unicode MS"/>
          <w:b/>
          <w:color w:val="000000"/>
          <w:sz w:val="20"/>
          <w:u w:val="single" w:color="000000"/>
        </w:rPr>
        <w:t>City of Tallahassee, Florida</w:t>
      </w:r>
    </w:p>
    <w:p w:rsidR="0051074E" w:rsidRPr="00CE3A42" w:rsidRDefault="0051074E">
      <w:pPr>
        <w:keepLines/>
        <w:spacing w:line="280" w:lineRule="exact"/>
        <w:outlineLvl w:val="0"/>
        <w:rPr>
          <w:rFonts w:ascii="Arial" w:eastAsia="Arial Unicode MS" w:hAnsi="Arial"/>
          <w:b/>
          <w:color w:val="000000"/>
          <w:sz w:val="20"/>
          <w:u w:color="000000"/>
        </w:rPr>
      </w:pPr>
      <w:r w:rsidRPr="00CE3A42">
        <w:rPr>
          <w:rFonts w:ascii="Arial" w:eastAsia="Arial Unicode MS" w:hAnsi="Arial Unicode MS"/>
          <w:b/>
          <w:color w:val="000000"/>
          <w:sz w:val="20"/>
          <w:u w:color="000000"/>
        </w:rPr>
        <w:t>Your community is applying as a:</w:t>
      </w:r>
      <w:r w:rsidRPr="00CE3A42">
        <w:rPr>
          <w:rFonts w:ascii="Arial" w:eastAsia="Arial Unicode MS" w:hAnsi="Arial Unicode MS"/>
          <w:b/>
          <w:color w:val="000000"/>
          <w:sz w:val="20"/>
          <w:u w:color="000000"/>
        </w:rPr>
        <w:tab/>
      </w:r>
    </w:p>
    <w:p w:rsidR="0051074E" w:rsidRPr="00CE3A42" w:rsidRDefault="0051074E">
      <w:pPr>
        <w:keepLines/>
        <w:spacing w:line="280" w:lineRule="exact"/>
        <w:outlineLvl w:val="0"/>
        <w:rPr>
          <w:rFonts w:ascii="Arial" w:eastAsia="Arial Unicode MS" w:hAnsi="Arial"/>
          <w:color w:val="000000"/>
          <w:sz w:val="20"/>
          <w:u w:color="000000"/>
        </w:rPr>
      </w:pPr>
      <w:r w:rsidRPr="00CE3A42">
        <w:rPr>
          <w:rFonts w:ascii="Arial" w:eastAsia="Arial Unicode MS" w:hAnsi="Arial Unicode MS"/>
          <w:color w:val="000000"/>
          <w:sz w:val="20"/>
          <w:u w:color="000000"/>
        </w:rPr>
        <w:t>___ Neighborhood    ____  Village  ___ Town</w:t>
      </w:r>
      <w:r w:rsidR="00831B54">
        <w:rPr>
          <w:rFonts w:ascii="Arial" w:eastAsia="Arial Unicode MS" w:hAnsi="Arial Unicode MS"/>
          <w:color w:val="000000"/>
          <w:sz w:val="20"/>
          <w:u w:color="000000"/>
        </w:rPr>
        <w:t xml:space="preserve"> ___ Tribe</w:t>
      </w:r>
      <w:r w:rsidRPr="00CE3A42">
        <w:rPr>
          <w:rFonts w:ascii="Arial" w:eastAsia="Arial Unicode MS" w:hAnsi="Arial Unicode MS"/>
          <w:color w:val="000000"/>
          <w:sz w:val="20"/>
          <w:u w:color="000000"/>
        </w:rPr>
        <w:t xml:space="preserve">     _</w:t>
      </w:r>
      <w:r w:rsidR="000766F7" w:rsidRPr="006B3614">
        <w:rPr>
          <w:rFonts w:ascii="Arial" w:eastAsia="Arial Unicode MS" w:hAnsi="Arial Unicode MS"/>
          <w:b/>
          <w:color w:val="000000"/>
          <w:sz w:val="20"/>
          <w:u w:val="single" w:color="000000"/>
        </w:rPr>
        <w:t>X</w:t>
      </w:r>
      <w:r w:rsidRPr="00CE3A42">
        <w:rPr>
          <w:rFonts w:ascii="Arial" w:eastAsia="Arial Unicode MS" w:hAnsi="Arial Unicode MS"/>
          <w:color w:val="000000"/>
          <w:sz w:val="20"/>
          <w:u w:color="000000"/>
        </w:rPr>
        <w:t>__ City     ___ County     ___ Region</w:t>
      </w:r>
    </w:p>
    <w:p w:rsidR="0051074E" w:rsidRPr="00CE3A42" w:rsidRDefault="0051074E">
      <w:pPr>
        <w:keepLines/>
        <w:spacing w:line="280" w:lineRule="exact"/>
        <w:outlineLvl w:val="0"/>
        <w:rPr>
          <w:rFonts w:ascii="Arial" w:eastAsia="Arial Unicode MS" w:hAnsi="Arial"/>
          <w:b/>
          <w:color w:val="000000"/>
          <w:sz w:val="20"/>
          <w:u w:color="000000"/>
        </w:rPr>
      </w:pPr>
      <w:r w:rsidRPr="00CE3A42">
        <w:rPr>
          <w:rFonts w:ascii="Arial" w:eastAsia="Arial Unicode MS" w:hAnsi="Arial Unicode MS"/>
          <w:b/>
          <w:color w:val="000000"/>
          <w:sz w:val="20"/>
          <w:u w:color="000000"/>
        </w:rPr>
        <w:t xml:space="preserve">If applying as a region, name participating communities:  </w:t>
      </w:r>
      <w:r w:rsidR="006B3614">
        <w:rPr>
          <w:rFonts w:ascii="Arial" w:eastAsia="Arial Unicode MS" w:hAnsi="Arial Unicode MS"/>
          <w:b/>
          <w:color w:val="000000"/>
          <w:sz w:val="20"/>
          <w:u w:color="000000"/>
        </w:rPr>
        <w:t xml:space="preserve">  </w:t>
      </w:r>
      <w:r w:rsidR="000766F7" w:rsidRPr="006B3614">
        <w:rPr>
          <w:rFonts w:ascii="Arial" w:eastAsia="Arial Unicode MS" w:hAnsi="Arial Unicode MS"/>
          <w:b/>
          <w:color w:val="000000"/>
          <w:sz w:val="20"/>
          <w:u w:val="single" w:color="000000"/>
        </w:rPr>
        <w:t>n/a</w:t>
      </w:r>
      <w:r w:rsidR="006B3614">
        <w:rPr>
          <w:rFonts w:ascii="Arial" w:eastAsia="Arial Unicode MS" w:hAnsi="Arial Unicode MS"/>
          <w:b/>
          <w:color w:val="000000"/>
          <w:sz w:val="20"/>
          <w:u w:color="000000"/>
        </w:rPr>
        <w:t xml:space="preserve"> </w:t>
      </w:r>
    </w:p>
    <w:p w:rsidR="0051074E" w:rsidRPr="00CE3A42" w:rsidRDefault="0051074E">
      <w:pPr>
        <w:keepLines/>
        <w:spacing w:line="280" w:lineRule="exact"/>
        <w:outlineLvl w:val="0"/>
        <w:rPr>
          <w:rFonts w:ascii="Arial" w:eastAsia="Arial Unicode MS" w:hAnsi="Arial"/>
          <w:b/>
          <w:color w:val="000000"/>
          <w:sz w:val="20"/>
          <w:u w:color="000000"/>
        </w:rPr>
      </w:pPr>
      <w:r w:rsidRPr="00CE3A42">
        <w:rPr>
          <w:rFonts w:ascii="Arial" w:eastAsia="Arial Unicode MS" w:hAnsi="Arial Unicode MS"/>
          <w:b/>
          <w:color w:val="000000"/>
          <w:sz w:val="20"/>
          <w:u w:color="000000"/>
        </w:rPr>
        <w:t xml:space="preserve">If applying as a neighborhood, name city: </w:t>
      </w:r>
      <w:r w:rsidR="006B3614">
        <w:rPr>
          <w:rFonts w:ascii="Arial" w:eastAsia="Arial Unicode MS" w:hAnsi="Arial Unicode MS"/>
          <w:b/>
          <w:color w:val="000000"/>
          <w:sz w:val="20"/>
          <w:u w:color="000000"/>
        </w:rPr>
        <w:t xml:space="preserve"> </w:t>
      </w:r>
      <w:r w:rsidR="000766F7" w:rsidRPr="006B3614">
        <w:rPr>
          <w:rFonts w:ascii="Arial" w:eastAsia="Arial Unicode MS" w:hAnsi="Arial Unicode MS"/>
          <w:b/>
          <w:color w:val="000000"/>
          <w:sz w:val="20"/>
          <w:u w:val="single" w:color="000000"/>
        </w:rPr>
        <w:t>n/a</w:t>
      </w:r>
      <w:r w:rsidR="006B3614">
        <w:rPr>
          <w:rFonts w:ascii="Arial" w:eastAsia="Arial Unicode MS" w:hAnsi="Arial Unicode MS"/>
          <w:b/>
          <w:color w:val="000000"/>
          <w:sz w:val="20"/>
          <w:u w:val="single" w:color="000000"/>
        </w:rPr>
        <w:t xml:space="preserve"> </w:t>
      </w:r>
    </w:p>
    <w:p w:rsidR="0051074E" w:rsidRPr="00CE3A42" w:rsidRDefault="0051074E">
      <w:pPr>
        <w:pStyle w:val="Body1"/>
        <w:rPr>
          <w:rFonts w:ascii="Arial" w:hAnsi="Arial"/>
          <w:sz w:val="20"/>
        </w:rPr>
      </w:pPr>
      <w:r w:rsidRPr="00CE3A42">
        <w:rPr>
          <w:rFonts w:ascii="Arial" w:hAnsi="Arial Unicode MS"/>
          <w:b/>
          <w:sz w:val="20"/>
        </w:rPr>
        <w:t>Has your community applied before?</w:t>
      </w:r>
      <w:r w:rsidRPr="00CE3A42">
        <w:rPr>
          <w:rFonts w:ascii="Arial" w:hAnsi="Arial Unicode MS"/>
          <w:sz w:val="20"/>
        </w:rPr>
        <w:t xml:space="preserve">  </w:t>
      </w:r>
      <w:r w:rsidRPr="006B3614">
        <w:rPr>
          <w:rFonts w:ascii="Arial" w:hAnsi="Arial Unicode MS"/>
          <w:b/>
          <w:sz w:val="20"/>
          <w:u w:val="single"/>
        </w:rPr>
        <w:t>Yes</w:t>
      </w:r>
      <w:r w:rsidRPr="00CE3A42">
        <w:rPr>
          <w:rFonts w:ascii="Arial" w:hAnsi="Arial Unicode MS"/>
          <w:sz w:val="20"/>
        </w:rPr>
        <w:t xml:space="preserve">   </w:t>
      </w:r>
      <w:r w:rsidR="004E7E31">
        <w:rPr>
          <w:rFonts w:ascii="Arial" w:hAnsi="Arial Unicode MS"/>
          <w:sz w:val="20"/>
        </w:rPr>
        <w:tab/>
      </w:r>
      <w:r w:rsidR="006B3614">
        <w:rPr>
          <w:rFonts w:ascii="Arial" w:hAnsi="Arial Unicode MS"/>
          <w:sz w:val="20"/>
        </w:rPr>
        <w:t xml:space="preserve">If Yes, which years:  </w:t>
      </w:r>
      <w:bookmarkStart w:id="0" w:name="_GoBack"/>
      <w:r w:rsidR="000A3F05" w:rsidRPr="006B3614">
        <w:rPr>
          <w:rFonts w:ascii="Arial" w:hAnsi="Arial Unicode MS"/>
          <w:b/>
          <w:sz w:val="20"/>
          <w:u w:val="single"/>
        </w:rPr>
        <w:t>1971, 1994,</w:t>
      </w:r>
      <w:r w:rsidR="000A3F05" w:rsidRPr="006B3614">
        <w:rPr>
          <w:rFonts w:ascii="Arial" w:hAnsi="Arial Unicode MS"/>
          <w:sz w:val="20"/>
          <w:u w:val="single"/>
        </w:rPr>
        <w:t xml:space="preserve"> </w:t>
      </w:r>
      <w:r w:rsidR="000766F7" w:rsidRPr="006B3614">
        <w:rPr>
          <w:rFonts w:ascii="Arial" w:hAnsi="Arial Unicode MS"/>
          <w:b/>
          <w:sz w:val="20"/>
          <w:u w:val="single"/>
        </w:rPr>
        <w:t>1999</w:t>
      </w:r>
      <w:r w:rsidR="006B3614">
        <w:rPr>
          <w:rFonts w:ascii="Arial" w:hAnsi="Arial Unicode MS"/>
          <w:sz w:val="20"/>
        </w:rPr>
        <w:t xml:space="preserve"> </w:t>
      </w:r>
      <w:bookmarkEnd w:id="0"/>
    </w:p>
    <w:p w:rsidR="0051074E" w:rsidRPr="00CE3A42" w:rsidRDefault="0051074E">
      <w:pPr>
        <w:pStyle w:val="Body1"/>
        <w:rPr>
          <w:rFonts w:ascii="Arial" w:hAnsi="Arial"/>
          <w:sz w:val="20"/>
        </w:rPr>
      </w:pPr>
      <w:r w:rsidRPr="00CE3A42">
        <w:rPr>
          <w:rFonts w:ascii="Arial" w:hAnsi="Arial Unicode MS"/>
          <w:b/>
          <w:sz w:val="20"/>
        </w:rPr>
        <w:t>Has your community been a Finalist before?</w:t>
      </w:r>
      <w:r w:rsidRPr="00CE3A42">
        <w:rPr>
          <w:rFonts w:ascii="Arial" w:hAnsi="Arial Unicode MS"/>
          <w:sz w:val="20"/>
        </w:rPr>
        <w:t xml:space="preserve">  </w:t>
      </w:r>
      <w:r w:rsidRPr="006B3614">
        <w:rPr>
          <w:rFonts w:ascii="Arial" w:hAnsi="Arial Unicode MS"/>
          <w:b/>
          <w:sz w:val="20"/>
          <w:u w:val="single"/>
        </w:rPr>
        <w:t>Yes</w:t>
      </w:r>
      <w:r w:rsidRPr="00CE3A42">
        <w:rPr>
          <w:rFonts w:ascii="Arial" w:hAnsi="Arial Unicode MS"/>
          <w:sz w:val="20"/>
        </w:rPr>
        <w:t xml:space="preserve">   </w:t>
      </w:r>
      <w:r w:rsidR="004E7E31">
        <w:rPr>
          <w:rFonts w:ascii="Arial" w:hAnsi="Arial Unicode MS"/>
          <w:sz w:val="20"/>
        </w:rPr>
        <w:tab/>
      </w:r>
      <w:r w:rsidRPr="00CE3A42">
        <w:rPr>
          <w:rFonts w:ascii="Arial" w:hAnsi="Arial Unicode MS"/>
          <w:sz w:val="20"/>
        </w:rPr>
        <w:t>If Yes, which years:</w:t>
      </w:r>
      <w:r w:rsidR="006B3614">
        <w:rPr>
          <w:rFonts w:ascii="Arial" w:hAnsi="Arial Unicode MS"/>
          <w:sz w:val="20"/>
        </w:rPr>
        <w:t xml:space="preserve">  </w:t>
      </w:r>
      <w:r w:rsidR="000766F7" w:rsidRPr="006B3614">
        <w:rPr>
          <w:rFonts w:ascii="Arial" w:hAnsi="Arial Unicode MS"/>
          <w:b/>
          <w:sz w:val="20"/>
          <w:u w:val="single"/>
        </w:rPr>
        <w:t>1999</w:t>
      </w:r>
    </w:p>
    <w:p w:rsidR="0051074E" w:rsidRPr="00CE3A42" w:rsidRDefault="0051074E">
      <w:pPr>
        <w:pStyle w:val="Body1"/>
        <w:rPr>
          <w:rFonts w:ascii="Arial" w:hAnsi="Arial"/>
          <w:sz w:val="20"/>
        </w:rPr>
      </w:pPr>
      <w:r w:rsidRPr="00CE3A42">
        <w:rPr>
          <w:rFonts w:ascii="Arial" w:hAnsi="Arial Unicode MS"/>
          <w:b/>
          <w:sz w:val="20"/>
        </w:rPr>
        <w:t>Has your community been an All-America City before?</w:t>
      </w:r>
      <w:r w:rsidRPr="00CE3A42">
        <w:rPr>
          <w:rFonts w:ascii="Arial" w:hAnsi="Arial Unicode MS"/>
          <w:sz w:val="20"/>
        </w:rPr>
        <w:t xml:space="preserve"> </w:t>
      </w:r>
      <w:r w:rsidRPr="006B3614">
        <w:rPr>
          <w:rFonts w:ascii="Arial" w:hAnsi="Arial Unicode MS"/>
          <w:b/>
          <w:sz w:val="20"/>
          <w:u w:val="single"/>
        </w:rPr>
        <w:t>Yes</w:t>
      </w:r>
      <w:r w:rsidRPr="00CE3A42">
        <w:rPr>
          <w:rFonts w:ascii="Arial" w:hAnsi="Arial Unicode MS"/>
          <w:sz w:val="20"/>
        </w:rPr>
        <w:t xml:space="preserve">    If Yes, which years:</w:t>
      </w:r>
      <w:r w:rsidR="006B3614">
        <w:rPr>
          <w:rFonts w:ascii="Arial" w:hAnsi="Arial Unicode MS"/>
          <w:sz w:val="20"/>
        </w:rPr>
        <w:t xml:space="preserve"> </w:t>
      </w:r>
      <w:r w:rsidR="000766F7" w:rsidRPr="006B3614">
        <w:rPr>
          <w:rFonts w:ascii="Arial" w:hAnsi="Arial Unicode MS"/>
          <w:b/>
          <w:sz w:val="20"/>
          <w:u w:val="single"/>
        </w:rPr>
        <w:t>1999</w:t>
      </w:r>
      <w:r w:rsidR="006B3614">
        <w:rPr>
          <w:rFonts w:ascii="Arial" w:hAnsi="Arial Unicode MS"/>
          <w:sz w:val="20"/>
        </w:rPr>
        <w:t xml:space="preserve"> </w:t>
      </w:r>
    </w:p>
    <w:p w:rsidR="0051074E" w:rsidRPr="00CE3A42" w:rsidRDefault="0051074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0" w:line="280" w:lineRule="exact"/>
        <w:jc w:val="center"/>
        <w:outlineLvl w:val="0"/>
        <w:rPr>
          <w:rFonts w:ascii="Arial" w:eastAsia="Arial Unicode MS" w:hAnsi="Arial"/>
          <w:b/>
          <w:color w:val="FF0000"/>
          <w:u w:color="FF0000"/>
        </w:rPr>
      </w:pPr>
      <w:r w:rsidRPr="00CE3A42">
        <w:rPr>
          <w:rFonts w:ascii="Arial" w:eastAsia="Arial Unicode MS" w:hAnsi="Arial Unicode MS"/>
          <w:b/>
          <w:color w:val="FF0000"/>
          <w:u w:color="FF0000"/>
        </w:rPr>
        <w:t>Contact Information</w:t>
      </w:r>
    </w:p>
    <w:p w:rsidR="0051074E" w:rsidRPr="00CE3A42" w:rsidRDefault="0051074E">
      <w:pPr>
        <w:keepLines/>
        <w:spacing w:line="280" w:lineRule="exact"/>
        <w:outlineLvl w:val="0"/>
        <w:rPr>
          <w:rFonts w:ascii="Arial" w:eastAsia="Arial Unicode MS" w:hAnsi="Arial"/>
          <w:b/>
          <w:color w:val="000000"/>
          <w:sz w:val="20"/>
          <w:u w:color="000000"/>
        </w:rPr>
      </w:pPr>
      <w:r w:rsidRPr="00CE3A42">
        <w:rPr>
          <w:rFonts w:ascii="Arial" w:eastAsia="Arial Unicode MS" w:hAnsi="Arial Unicode MS"/>
          <w:b/>
          <w:color w:val="000000"/>
          <w:sz w:val="20"/>
          <w:u w:color="000000"/>
        </w:rPr>
        <w:t xml:space="preserve">All-America City Award contact (primary contact person available </w:t>
      </w:r>
      <w:r w:rsidR="00730443" w:rsidRPr="00CE3A42">
        <w:rPr>
          <w:rFonts w:ascii="Arial" w:eastAsia="Arial Unicode MS" w:hAnsi="Arial Unicode MS"/>
          <w:b/>
          <w:color w:val="000000"/>
          <w:sz w:val="20"/>
          <w:u w:color="000000"/>
        </w:rPr>
        <w:t>throughout competition</w:t>
      </w:r>
      <w:r w:rsidRPr="00CE3A42">
        <w:rPr>
          <w:rFonts w:ascii="Arial" w:eastAsia="Arial Unicode MS" w:hAnsi="Arial Unicode MS"/>
          <w:b/>
          <w:color w:val="000000"/>
          <w:sz w:val="20"/>
          <w:u w:color="000000"/>
        </w:rPr>
        <w:t xml:space="preserve"> </w:t>
      </w:r>
      <w:r w:rsidR="00A56B40" w:rsidRPr="00CE3A42">
        <w:rPr>
          <w:rFonts w:ascii="Arial" w:eastAsia="Arial Unicode MS" w:hAnsi="Arial Unicode MS"/>
          <w:b/>
          <w:color w:val="000000"/>
          <w:sz w:val="20"/>
          <w:u w:color="000000"/>
        </w:rPr>
        <w:t>&amp;</w:t>
      </w:r>
      <w:r w:rsidRPr="00CE3A42">
        <w:rPr>
          <w:rFonts w:ascii="Arial" w:eastAsia="Arial Unicode MS" w:hAnsi="Arial Unicode MS"/>
          <w:b/>
          <w:color w:val="000000"/>
          <w:sz w:val="20"/>
          <w:u w:color="000000"/>
        </w:rPr>
        <w:t xml:space="preserve"> follow-up):</w:t>
      </w:r>
    </w:p>
    <w:p w:rsidR="0051074E" w:rsidRPr="00CE3A42" w:rsidRDefault="0051074E">
      <w:pPr>
        <w:keepLines/>
        <w:tabs>
          <w:tab w:val="left" w:pos="2340"/>
        </w:tabs>
        <w:spacing w:after="80" w:line="280" w:lineRule="exact"/>
        <w:outlineLvl w:val="0"/>
        <w:rPr>
          <w:rFonts w:ascii="Arial" w:eastAsia="Arial Unicode MS" w:hAnsi="Arial"/>
          <w:color w:val="000000"/>
          <w:sz w:val="20"/>
          <w:u w:color="000000"/>
        </w:rPr>
      </w:pPr>
      <w:r w:rsidRPr="00CE3A42">
        <w:rPr>
          <w:rFonts w:ascii="Arial" w:eastAsia="Arial Unicode MS" w:hAnsi="Arial Unicode MS"/>
          <w:color w:val="000000"/>
          <w:sz w:val="20"/>
          <w:u w:color="000000"/>
        </w:rPr>
        <w:t xml:space="preserve">Name: </w:t>
      </w:r>
      <w:r w:rsidR="006B3614">
        <w:rPr>
          <w:rFonts w:ascii="Arial" w:eastAsia="Arial Unicode MS" w:hAnsi="Arial Unicode MS"/>
          <w:color w:val="000000"/>
          <w:sz w:val="20"/>
          <w:u w:color="000000"/>
        </w:rPr>
        <w:t xml:space="preserve"> </w:t>
      </w:r>
      <w:r w:rsidR="000766F7" w:rsidRPr="006B3614">
        <w:rPr>
          <w:rFonts w:ascii="Arial" w:eastAsia="Arial Unicode MS" w:hAnsi="Arial Unicode MS"/>
          <w:b/>
          <w:color w:val="000000"/>
          <w:sz w:val="20"/>
          <w:u w:val="single" w:color="000000"/>
        </w:rPr>
        <w:t>Anita Favors Thompson</w:t>
      </w:r>
      <w:r w:rsidR="006B3614">
        <w:rPr>
          <w:rFonts w:ascii="Arial" w:eastAsia="Arial Unicode MS" w:hAnsi="Arial Unicode MS"/>
          <w:color w:val="000000"/>
          <w:sz w:val="20"/>
          <w:u w:color="000000"/>
        </w:rPr>
        <w:t xml:space="preserve">                       </w:t>
      </w:r>
      <w:r w:rsidR="004E7E31">
        <w:rPr>
          <w:rFonts w:ascii="Arial" w:eastAsia="Arial Unicode MS" w:hAnsi="Arial Unicode MS"/>
          <w:color w:val="000000"/>
          <w:sz w:val="20"/>
          <w:u w:color="000000"/>
        </w:rPr>
        <w:t xml:space="preserve"> </w:t>
      </w:r>
      <w:r w:rsidRPr="00CE3A42">
        <w:rPr>
          <w:rFonts w:ascii="Arial" w:eastAsia="Arial Unicode MS" w:hAnsi="Arial Unicode MS"/>
          <w:color w:val="000000"/>
          <w:sz w:val="20"/>
          <w:u w:color="000000"/>
        </w:rPr>
        <w:t>Title</w:t>
      </w:r>
      <w:r w:rsidR="00FE74A5" w:rsidRPr="00CE3A42">
        <w:rPr>
          <w:rFonts w:ascii="Arial" w:eastAsia="Arial Unicode MS" w:hAnsi="Arial Unicode MS"/>
          <w:color w:val="000000"/>
          <w:sz w:val="20"/>
          <w:u w:color="000000"/>
        </w:rPr>
        <w:t xml:space="preserve"> (if any)</w:t>
      </w:r>
      <w:r w:rsidRPr="00CE3A42">
        <w:rPr>
          <w:rFonts w:ascii="Arial" w:eastAsia="Arial Unicode MS" w:hAnsi="Arial Unicode MS"/>
          <w:color w:val="000000"/>
          <w:sz w:val="20"/>
          <w:u w:color="000000"/>
        </w:rPr>
        <w:t>:</w:t>
      </w:r>
      <w:r w:rsidR="006B3614">
        <w:rPr>
          <w:rFonts w:ascii="Arial" w:eastAsia="Arial Unicode MS" w:hAnsi="Arial Unicode MS"/>
          <w:color w:val="000000"/>
          <w:sz w:val="20"/>
          <w:u w:color="000000"/>
        </w:rPr>
        <w:t xml:space="preserve">    </w:t>
      </w:r>
      <w:r w:rsidR="000766F7" w:rsidRPr="006B3614">
        <w:rPr>
          <w:rFonts w:ascii="Arial" w:eastAsia="Arial Unicode MS" w:hAnsi="Arial Unicode MS"/>
          <w:b/>
          <w:color w:val="000000"/>
          <w:sz w:val="20"/>
          <w:u w:val="single" w:color="000000"/>
        </w:rPr>
        <w:t>City Manager</w:t>
      </w:r>
    </w:p>
    <w:p w:rsidR="0051074E" w:rsidRPr="00CE3A42" w:rsidRDefault="0051074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exact"/>
        <w:outlineLvl w:val="0"/>
        <w:rPr>
          <w:rFonts w:ascii="Arial" w:eastAsia="Arial Unicode MS" w:hAnsi="Arial"/>
          <w:color w:val="000000"/>
          <w:sz w:val="20"/>
          <w:u w:color="000000"/>
        </w:rPr>
      </w:pPr>
    </w:p>
    <w:p w:rsidR="0051074E" w:rsidRPr="00CE3A42" w:rsidRDefault="0051074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exact"/>
        <w:outlineLvl w:val="0"/>
        <w:rPr>
          <w:rFonts w:ascii="Arial" w:eastAsia="Arial Unicode MS" w:hAnsi="Arial"/>
          <w:color w:val="000000"/>
          <w:sz w:val="20"/>
          <w:u w:color="000000"/>
        </w:rPr>
      </w:pPr>
    </w:p>
    <w:p w:rsidR="0051074E" w:rsidRPr="00CE3A42" w:rsidRDefault="0051074E">
      <w:pPr>
        <w:keepLines/>
        <w:tabs>
          <w:tab w:val="left" w:pos="2340"/>
        </w:tabs>
        <w:spacing w:after="80" w:line="280" w:lineRule="exact"/>
        <w:outlineLvl w:val="0"/>
        <w:rPr>
          <w:rFonts w:ascii="Arial" w:eastAsia="Arial Unicode MS" w:hAnsi="Arial"/>
          <w:color w:val="000000"/>
          <w:sz w:val="20"/>
          <w:u w:color="000000"/>
        </w:rPr>
      </w:pPr>
      <w:r w:rsidRPr="00CE3A42">
        <w:rPr>
          <w:rFonts w:ascii="Arial" w:eastAsia="Arial Unicode MS" w:hAnsi="Arial Unicode MS"/>
          <w:color w:val="000000"/>
          <w:sz w:val="20"/>
          <w:u w:color="000000"/>
        </w:rPr>
        <w:t>Organization/Government</w:t>
      </w:r>
      <w:r w:rsidR="00FE74A5" w:rsidRPr="00CE3A42">
        <w:rPr>
          <w:rFonts w:ascii="Arial" w:eastAsia="Arial Unicode MS" w:hAnsi="Arial Unicode MS"/>
          <w:color w:val="000000"/>
          <w:sz w:val="20"/>
          <w:u w:color="000000"/>
        </w:rPr>
        <w:t>/Other</w:t>
      </w:r>
      <w:r w:rsidRPr="00CE3A42">
        <w:rPr>
          <w:rFonts w:ascii="Arial" w:eastAsia="Arial Unicode MS" w:hAnsi="Arial Unicode MS"/>
          <w:color w:val="000000"/>
          <w:sz w:val="20"/>
          <w:u w:color="000000"/>
        </w:rPr>
        <w:t xml:space="preserve">: </w:t>
      </w:r>
      <w:r w:rsidR="006B3614">
        <w:rPr>
          <w:rFonts w:ascii="Arial" w:eastAsia="Arial Unicode MS" w:hAnsi="Arial Unicode MS"/>
          <w:color w:val="000000"/>
          <w:sz w:val="20"/>
          <w:u w:color="000000"/>
        </w:rPr>
        <w:t xml:space="preserve"> </w:t>
      </w:r>
      <w:r w:rsidR="006B3614" w:rsidRPr="006B3614">
        <w:rPr>
          <w:rFonts w:ascii="Arial" w:eastAsia="Arial Unicode MS" w:hAnsi="Arial Unicode MS"/>
          <w:b/>
          <w:color w:val="000000"/>
          <w:sz w:val="20"/>
          <w:u w:val="single" w:color="000000"/>
        </w:rPr>
        <w:t>City of Tallahassee, Florida</w:t>
      </w:r>
      <w:r w:rsidRPr="00CE3A42">
        <w:rPr>
          <w:rFonts w:ascii="Arial" w:eastAsia="Arial Unicode MS" w:hAnsi="Arial Unicode MS"/>
          <w:color w:val="000000"/>
          <w:sz w:val="20"/>
          <w:u w:color="000000"/>
        </w:rPr>
        <w:tab/>
      </w:r>
    </w:p>
    <w:p w:rsidR="0051074E" w:rsidRPr="00CE3A42" w:rsidRDefault="0051074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exact"/>
        <w:outlineLvl w:val="0"/>
        <w:rPr>
          <w:rFonts w:ascii="Arial" w:eastAsia="Arial Unicode MS" w:hAnsi="Arial"/>
          <w:color w:val="000000"/>
          <w:sz w:val="20"/>
          <w:u w:color="000000"/>
        </w:rPr>
      </w:pPr>
    </w:p>
    <w:p w:rsidR="0051074E" w:rsidRPr="00CE3A42" w:rsidRDefault="0051074E">
      <w:pPr>
        <w:keepLines/>
        <w:tabs>
          <w:tab w:val="left" w:pos="2340"/>
        </w:tabs>
        <w:spacing w:after="80" w:line="280" w:lineRule="exact"/>
        <w:outlineLvl w:val="0"/>
        <w:rPr>
          <w:rFonts w:ascii="Arial" w:eastAsia="Arial Unicode MS" w:hAnsi="Arial"/>
          <w:color w:val="000000"/>
          <w:sz w:val="20"/>
          <w:u w:color="000000"/>
        </w:rPr>
      </w:pPr>
      <w:r w:rsidRPr="00CE3A42">
        <w:rPr>
          <w:rFonts w:ascii="Arial" w:eastAsia="Arial Unicode MS" w:hAnsi="Arial Unicode MS"/>
          <w:color w:val="000000"/>
          <w:sz w:val="20"/>
          <w:u w:color="000000"/>
        </w:rPr>
        <w:t xml:space="preserve">Address: </w:t>
      </w:r>
      <w:r w:rsidR="006B3614" w:rsidRPr="006B3614">
        <w:rPr>
          <w:rFonts w:ascii="Arial" w:eastAsia="Arial Unicode MS" w:hAnsi="Arial Unicode MS"/>
          <w:b/>
          <w:color w:val="000000"/>
          <w:sz w:val="20"/>
          <w:u w:val="single" w:color="000000"/>
        </w:rPr>
        <w:t>300 S. Adams Street</w:t>
      </w:r>
      <w:r w:rsidR="00FE74A5" w:rsidRPr="00CE3A42">
        <w:rPr>
          <w:rFonts w:ascii="Arial" w:eastAsia="Arial Unicode MS" w:hAnsi="Arial Unicode MS"/>
          <w:color w:val="000000"/>
          <w:sz w:val="20"/>
          <w:u w:color="000000"/>
        </w:rPr>
        <w:t xml:space="preserve">  </w:t>
      </w:r>
      <w:r w:rsidRPr="00CE3A42">
        <w:rPr>
          <w:rFonts w:ascii="Arial" w:eastAsia="Arial Unicode MS" w:hAnsi="Arial Unicode MS"/>
          <w:color w:val="000000"/>
          <w:sz w:val="20"/>
          <w:u w:color="000000"/>
        </w:rPr>
        <w:t xml:space="preserve">    </w:t>
      </w:r>
      <w:r w:rsidR="006B3614">
        <w:rPr>
          <w:rFonts w:ascii="Arial" w:eastAsia="Arial Unicode MS" w:hAnsi="Arial Unicode MS"/>
          <w:color w:val="000000"/>
          <w:sz w:val="20"/>
          <w:u w:color="000000"/>
        </w:rPr>
        <w:tab/>
      </w:r>
      <w:r w:rsidR="006B3614">
        <w:rPr>
          <w:rFonts w:ascii="Arial" w:eastAsia="Arial Unicode MS" w:hAnsi="Arial Unicode MS"/>
          <w:color w:val="000000"/>
          <w:sz w:val="20"/>
          <w:u w:color="000000"/>
        </w:rPr>
        <w:tab/>
      </w:r>
      <w:r w:rsidRPr="00CE3A42">
        <w:rPr>
          <w:rFonts w:ascii="Arial" w:eastAsia="Arial Unicode MS" w:hAnsi="Arial Unicode MS"/>
          <w:color w:val="000000"/>
          <w:sz w:val="20"/>
          <w:u w:color="000000"/>
        </w:rPr>
        <w:t>City, State, Zip</w:t>
      </w:r>
      <w:r w:rsidR="006B3614">
        <w:rPr>
          <w:rFonts w:ascii="Arial" w:eastAsia="Arial Unicode MS" w:hAnsi="Arial Unicode MS"/>
          <w:color w:val="000000"/>
          <w:sz w:val="20"/>
          <w:u w:color="000000"/>
        </w:rPr>
        <w:t xml:space="preserve">: </w:t>
      </w:r>
      <w:r w:rsidR="006B3614" w:rsidRPr="006B3614">
        <w:rPr>
          <w:rFonts w:ascii="Arial" w:eastAsia="Arial Unicode MS" w:hAnsi="Arial Unicode MS"/>
          <w:b/>
          <w:color w:val="000000"/>
          <w:sz w:val="20"/>
          <w:u w:val="single" w:color="000000"/>
        </w:rPr>
        <w:t>Tallahassee, FL 32301</w:t>
      </w:r>
    </w:p>
    <w:p w:rsidR="0051074E" w:rsidRPr="00CE3A42" w:rsidRDefault="0051074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exact"/>
        <w:outlineLvl w:val="0"/>
        <w:rPr>
          <w:rFonts w:ascii="Arial" w:eastAsia="Arial Unicode MS" w:hAnsi="Arial"/>
          <w:color w:val="000000"/>
          <w:sz w:val="20"/>
          <w:u w:color="000000"/>
        </w:rPr>
      </w:pPr>
    </w:p>
    <w:p w:rsidR="0051074E" w:rsidRPr="00CE3A42" w:rsidRDefault="0051074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exact"/>
        <w:outlineLvl w:val="0"/>
        <w:rPr>
          <w:rFonts w:ascii="Arial" w:eastAsia="Arial Unicode MS" w:hAnsi="Arial"/>
          <w:color w:val="000000"/>
          <w:sz w:val="20"/>
          <w:u w:color="000000"/>
        </w:rPr>
      </w:pPr>
    </w:p>
    <w:p w:rsidR="0051074E" w:rsidRPr="00CE3A42" w:rsidRDefault="0051074E">
      <w:pPr>
        <w:keepLines/>
        <w:tabs>
          <w:tab w:val="left" w:pos="2340"/>
        </w:tabs>
        <w:spacing w:after="80" w:line="280" w:lineRule="exact"/>
        <w:outlineLvl w:val="0"/>
        <w:rPr>
          <w:rFonts w:ascii="Arial" w:eastAsia="Arial Unicode MS" w:hAnsi="Arial"/>
          <w:color w:val="000000"/>
          <w:sz w:val="20"/>
          <w:u w:color="000000"/>
        </w:rPr>
      </w:pPr>
      <w:r w:rsidRPr="00CE3A42">
        <w:rPr>
          <w:rFonts w:ascii="Arial" w:eastAsia="Arial Unicode MS" w:hAnsi="Arial Unicode MS"/>
          <w:color w:val="000000"/>
          <w:sz w:val="20"/>
          <w:u w:color="000000"/>
        </w:rPr>
        <w:t xml:space="preserve">Phone (business/day): </w:t>
      </w:r>
      <w:r w:rsidR="006B3614">
        <w:rPr>
          <w:rFonts w:ascii="Arial" w:eastAsia="Arial Unicode MS" w:hAnsi="Arial Unicode MS"/>
          <w:color w:val="000000"/>
          <w:sz w:val="20"/>
          <w:u w:color="000000"/>
        </w:rPr>
        <w:t xml:space="preserve"> </w:t>
      </w:r>
      <w:r w:rsidR="006B3614" w:rsidRPr="006B3614">
        <w:rPr>
          <w:rFonts w:ascii="Arial" w:eastAsia="Arial Unicode MS" w:hAnsi="Arial Unicode MS"/>
          <w:b/>
          <w:color w:val="000000"/>
          <w:sz w:val="20"/>
          <w:u w:val="single" w:color="000000"/>
        </w:rPr>
        <w:t>(850) 891-8576</w:t>
      </w:r>
      <w:r w:rsidR="006B3614">
        <w:rPr>
          <w:rFonts w:ascii="Arial" w:eastAsia="Arial Unicode MS" w:hAnsi="Arial Unicode MS"/>
          <w:color w:val="000000"/>
          <w:sz w:val="20"/>
          <w:u w:color="000000"/>
        </w:rPr>
        <w:t xml:space="preserve"> </w:t>
      </w:r>
      <w:r w:rsidRPr="00CE3A42">
        <w:rPr>
          <w:rFonts w:ascii="Arial" w:eastAsia="Arial Unicode MS" w:hAnsi="Arial Unicode MS"/>
          <w:color w:val="000000"/>
          <w:sz w:val="20"/>
          <w:u w:color="000000"/>
        </w:rPr>
        <w:t xml:space="preserve">    </w:t>
      </w:r>
      <w:r w:rsidR="006B3614">
        <w:rPr>
          <w:rFonts w:ascii="Arial" w:eastAsia="Arial Unicode MS" w:hAnsi="Arial Unicode MS"/>
          <w:color w:val="000000"/>
          <w:sz w:val="20"/>
          <w:u w:color="000000"/>
        </w:rPr>
        <w:t xml:space="preserve"> </w:t>
      </w:r>
      <w:r w:rsidR="006B3614">
        <w:rPr>
          <w:rFonts w:ascii="Arial" w:eastAsia="Arial Unicode MS" w:hAnsi="Arial Unicode MS"/>
          <w:color w:val="000000"/>
          <w:sz w:val="20"/>
          <w:u w:color="000000"/>
        </w:rPr>
        <w:tab/>
      </w:r>
      <w:r w:rsidRPr="00CE3A42">
        <w:rPr>
          <w:rFonts w:ascii="Arial" w:eastAsia="Arial Unicode MS" w:hAnsi="Arial Unicode MS"/>
          <w:color w:val="000000"/>
          <w:sz w:val="20"/>
          <w:u w:color="000000"/>
        </w:rPr>
        <w:t>Mobile Phone</w:t>
      </w:r>
      <w:r w:rsidR="006B3614">
        <w:rPr>
          <w:rFonts w:ascii="Arial" w:eastAsia="Arial Unicode MS" w:hAnsi="Arial Unicode MS"/>
          <w:color w:val="000000"/>
          <w:sz w:val="20"/>
          <w:u w:color="000000"/>
        </w:rPr>
        <w:t xml:space="preserve">: </w:t>
      </w:r>
      <w:r w:rsidR="006B3614" w:rsidRPr="006B3614">
        <w:rPr>
          <w:rFonts w:ascii="Arial" w:eastAsia="Arial Unicode MS" w:hAnsi="Arial Unicode MS"/>
          <w:b/>
          <w:color w:val="000000"/>
          <w:sz w:val="20"/>
          <w:u w:val="single" w:color="000000"/>
        </w:rPr>
        <w:t>(850) 545-2602</w:t>
      </w:r>
    </w:p>
    <w:p w:rsidR="0051074E" w:rsidRPr="00CE3A42" w:rsidRDefault="0051074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exact"/>
        <w:outlineLvl w:val="0"/>
        <w:rPr>
          <w:rFonts w:ascii="Arial" w:eastAsia="Arial Unicode MS" w:hAnsi="Arial"/>
          <w:color w:val="000000"/>
          <w:sz w:val="20"/>
          <w:u w:color="000000"/>
        </w:rPr>
      </w:pPr>
    </w:p>
    <w:p w:rsidR="0051074E" w:rsidRPr="00CE3A42" w:rsidRDefault="0051074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exact"/>
        <w:outlineLvl w:val="0"/>
        <w:rPr>
          <w:rFonts w:ascii="Arial" w:eastAsia="Arial Unicode MS" w:hAnsi="Arial"/>
          <w:color w:val="000000"/>
          <w:sz w:val="20"/>
          <w:u w:color="000000"/>
        </w:rPr>
      </w:pPr>
    </w:p>
    <w:p w:rsidR="0051074E" w:rsidRPr="00CE3A42" w:rsidRDefault="0051074E">
      <w:pPr>
        <w:keepLines/>
        <w:tabs>
          <w:tab w:val="left" w:pos="2340"/>
        </w:tabs>
        <w:spacing w:after="80" w:line="280" w:lineRule="exact"/>
        <w:outlineLvl w:val="0"/>
        <w:rPr>
          <w:rFonts w:ascii="Arial" w:eastAsia="Arial Unicode MS" w:hAnsi="Arial"/>
          <w:color w:val="000000"/>
          <w:sz w:val="20"/>
          <w:u w:color="000000"/>
        </w:rPr>
      </w:pPr>
      <w:r w:rsidRPr="00CE3A42">
        <w:rPr>
          <w:rFonts w:ascii="Arial" w:eastAsia="Arial Unicode MS" w:hAnsi="Arial Unicode MS"/>
          <w:color w:val="000000"/>
          <w:sz w:val="20"/>
          <w:u w:color="000000"/>
        </w:rPr>
        <w:t>E-mail Address</w:t>
      </w:r>
      <w:r w:rsidR="00FE74A5" w:rsidRPr="00CE3A42">
        <w:rPr>
          <w:rFonts w:ascii="Arial" w:eastAsia="Arial Unicode MS" w:hAnsi="Arial Unicode MS"/>
          <w:color w:val="000000"/>
          <w:sz w:val="20"/>
          <w:u w:color="000000"/>
        </w:rPr>
        <w:t>(es)</w:t>
      </w:r>
      <w:r w:rsidRPr="00CE3A42">
        <w:rPr>
          <w:rFonts w:ascii="Arial" w:eastAsia="Arial Unicode MS" w:hAnsi="Arial Unicode MS"/>
          <w:color w:val="000000"/>
          <w:sz w:val="20"/>
          <w:u w:color="000000"/>
        </w:rPr>
        <w:t xml:space="preserve">: </w:t>
      </w:r>
      <w:r w:rsidR="006B3614">
        <w:rPr>
          <w:rFonts w:ascii="Arial" w:eastAsia="Arial Unicode MS" w:hAnsi="Arial Unicode MS"/>
          <w:color w:val="000000"/>
          <w:sz w:val="20"/>
          <w:u w:color="000000"/>
        </w:rPr>
        <w:t xml:space="preserve"> </w:t>
      </w:r>
      <w:r w:rsidR="006B3614" w:rsidRPr="006B3614">
        <w:rPr>
          <w:rFonts w:ascii="Arial" w:eastAsia="Arial Unicode MS" w:hAnsi="Arial Unicode MS"/>
          <w:b/>
          <w:color w:val="000000"/>
          <w:sz w:val="20"/>
          <w:u w:val="single" w:color="000000"/>
        </w:rPr>
        <w:t>Anita.Favors.Thompson@talgov.com</w:t>
      </w:r>
      <w:r w:rsidRPr="00CE3A42">
        <w:rPr>
          <w:rFonts w:ascii="Arial" w:eastAsia="Arial Unicode MS" w:hAnsi="Arial Unicode MS"/>
          <w:color w:val="000000"/>
          <w:sz w:val="20"/>
          <w:u w:color="000000"/>
        </w:rPr>
        <w:tab/>
      </w:r>
    </w:p>
    <w:p w:rsidR="00FE74A5" w:rsidRPr="00CE3A42" w:rsidRDefault="00FE74A5">
      <w:pPr>
        <w:keepLines/>
        <w:spacing w:line="280" w:lineRule="exact"/>
        <w:outlineLvl w:val="0"/>
        <w:rPr>
          <w:rFonts w:ascii="Arial" w:eastAsia="Arial Unicode MS" w:hAnsi="Arial Unicode MS"/>
          <w:b/>
          <w:color w:val="000000"/>
          <w:sz w:val="20"/>
          <w:u w:color="000000"/>
        </w:rPr>
      </w:pPr>
    </w:p>
    <w:p w:rsidR="0051074E" w:rsidRPr="00CE3A42" w:rsidRDefault="0051074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exact"/>
        <w:outlineLvl w:val="0"/>
        <w:rPr>
          <w:rFonts w:ascii="Arial" w:eastAsia="Arial Unicode MS" w:hAnsi="Arial"/>
          <w:b/>
          <w:color w:val="000000"/>
          <w:sz w:val="20"/>
          <w:u w:color="000000"/>
        </w:rPr>
      </w:pPr>
    </w:p>
    <w:p w:rsidR="0051074E" w:rsidRPr="00CE3A42" w:rsidRDefault="0051074E">
      <w:pPr>
        <w:outlineLvl w:val="5"/>
        <w:rPr>
          <w:rFonts w:ascii="Arial" w:eastAsia="Arial Unicode MS" w:hAnsi="Arial"/>
          <w:b/>
          <w:color w:val="000000"/>
          <w:sz w:val="20"/>
          <w:u w:color="000000"/>
        </w:rPr>
      </w:pPr>
      <w:r w:rsidRPr="00CE3A42">
        <w:rPr>
          <w:rFonts w:ascii="Arial" w:eastAsia="Arial Unicode MS" w:hAnsi="Arial Unicode MS"/>
          <w:b/>
          <w:color w:val="000000"/>
          <w:sz w:val="20"/>
          <w:u w:color="000000"/>
        </w:rPr>
        <w:t>The applying community will receive a complimentary membership (or membership renewal if an AAC application was submitted last year) to the National Civic League for one year. To whom should this membership be directed?</w:t>
      </w:r>
    </w:p>
    <w:p w:rsidR="0051074E" w:rsidRPr="00CE3A42" w:rsidRDefault="0051074E">
      <w:pPr>
        <w:pStyle w:val="Body1"/>
        <w:rPr>
          <w:rFonts w:ascii="Arial" w:hAnsi="Arial"/>
          <w:sz w:val="20"/>
        </w:rPr>
      </w:pPr>
    </w:p>
    <w:p w:rsidR="0051074E" w:rsidRPr="00CE3A42" w:rsidRDefault="00510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olor w:val="000000"/>
          <w:sz w:val="20"/>
          <w:u w:color="000000"/>
        </w:rPr>
      </w:pPr>
      <w:r w:rsidRPr="00CE3A42">
        <w:rPr>
          <w:rFonts w:ascii="Arial" w:eastAsia="Arial Unicode MS" w:hAnsi="Arial Unicode MS"/>
          <w:color w:val="000000"/>
          <w:sz w:val="20"/>
          <w:u w:color="000000"/>
        </w:rPr>
        <w:t>Name</w:t>
      </w:r>
      <w:r w:rsidR="006B3614">
        <w:rPr>
          <w:rFonts w:ascii="Arial" w:eastAsia="Arial Unicode MS" w:hAnsi="Arial Unicode MS"/>
          <w:color w:val="000000"/>
          <w:sz w:val="20"/>
          <w:u w:color="000000"/>
        </w:rPr>
        <w:t xml:space="preserve">  </w:t>
      </w:r>
      <w:r w:rsidR="006B3614" w:rsidRPr="006B3614">
        <w:rPr>
          <w:rFonts w:ascii="Arial" w:eastAsia="Arial Unicode MS" w:hAnsi="Arial Unicode MS"/>
          <w:b/>
          <w:color w:val="000000"/>
          <w:sz w:val="20"/>
          <w:u w:val="single" w:color="000000"/>
        </w:rPr>
        <w:t>Anita Favors Thompson</w:t>
      </w:r>
    </w:p>
    <w:p w:rsidR="0051074E" w:rsidRPr="00CE3A42" w:rsidRDefault="0051074E">
      <w:pPr>
        <w:pStyle w:val="Body1"/>
        <w:rPr>
          <w:rFonts w:ascii="Arial" w:hAnsi="Arial"/>
          <w:sz w:val="20"/>
        </w:rPr>
      </w:pPr>
    </w:p>
    <w:p w:rsidR="0051074E" w:rsidRPr="00CE3A42" w:rsidRDefault="0051074E">
      <w:pPr>
        <w:pStyle w:val="Body1"/>
        <w:rPr>
          <w:rFonts w:ascii="Arial" w:hAnsi="Arial"/>
          <w:sz w:val="20"/>
        </w:rPr>
      </w:pPr>
      <w:r w:rsidRPr="00CE3A42">
        <w:rPr>
          <w:rFonts w:ascii="Arial" w:hAnsi="Arial Unicode MS"/>
          <w:sz w:val="20"/>
        </w:rPr>
        <w:t>Address</w:t>
      </w:r>
      <w:r w:rsidR="006B3614">
        <w:rPr>
          <w:rFonts w:ascii="Arial" w:hAnsi="Arial Unicode MS"/>
          <w:sz w:val="20"/>
        </w:rPr>
        <w:t xml:space="preserve">   </w:t>
      </w:r>
      <w:r w:rsidR="006B3614" w:rsidRPr="006B3614">
        <w:rPr>
          <w:rFonts w:ascii="Arial" w:hAnsi="Arial Unicode MS"/>
          <w:b/>
          <w:sz w:val="20"/>
          <w:u w:val="single"/>
        </w:rPr>
        <w:t>300 S. Adams Street</w:t>
      </w:r>
    </w:p>
    <w:p w:rsidR="0051074E" w:rsidRPr="00CE3A42" w:rsidRDefault="0051074E">
      <w:pPr>
        <w:pStyle w:val="Body1"/>
        <w:rPr>
          <w:rFonts w:ascii="Arial" w:hAnsi="Arial"/>
          <w:sz w:val="20"/>
        </w:rPr>
      </w:pPr>
    </w:p>
    <w:p w:rsidR="0051074E" w:rsidRPr="00CE3A42" w:rsidRDefault="0051074E">
      <w:pPr>
        <w:pStyle w:val="Body1"/>
        <w:rPr>
          <w:rFonts w:ascii="Arial" w:hAnsi="Arial"/>
          <w:sz w:val="20"/>
        </w:rPr>
      </w:pPr>
      <w:r w:rsidRPr="00CE3A42">
        <w:rPr>
          <w:rFonts w:ascii="Arial" w:hAnsi="Arial Unicode MS"/>
          <w:sz w:val="20"/>
        </w:rPr>
        <w:t xml:space="preserve">City, State &amp; Zip Code </w:t>
      </w:r>
      <w:r w:rsidR="006B3614" w:rsidRPr="006B3614">
        <w:rPr>
          <w:rFonts w:ascii="Arial" w:hAnsi="Arial Unicode MS"/>
          <w:b/>
          <w:sz w:val="20"/>
          <w:u w:val="single"/>
        </w:rPr>
        <w:t>Tallahassee, FL 32301</w:t>
      </w:r>
    </w:p>
    <w:p w:rsidR="0051074E" w:rsidRPr="00CE3A42" w:rsidRDefault="0051074E">
      <w:pPr>
        <w:pStyle w:val="Body1"/>
        <w:rPr>
          <w:rFonts w:ascii="Arial" w:hAnsi="Arial"/>
          <w:sz w:val="20"/>
        </w:rPr>
      </w:pPr>
    </w:p>
    <w:p w:rsidR="0051074E" w:rsidRPr="00CE3A42" w:rsidRDefault="0051074E">
      <w:pPr>
        <w:pStyle w:val="Body1"/>
        <w:rPr>
          <w:rFonts w:ascii="Arial" w:hAnsi="Arial"/>
          <w:sz w:val="20"/>
        </w:rPr>
      </w:pPr>
      <w:r w:rsidRPr="00CE3A42">
        <w:rPr>
          <w:rFonts w:ascii="Arial" w:hAnsi="Arial Unicode MS"/>
          <w:sz w:val="20"/>
        </w:rPr>
        <w:t xml:space="preserve">Phone Number </w:t>
      </w:r>
      <w:r w:rsidR="006B3614" w:rsidRPr="006B3614">
        <w:rPr>
          <w:rFonts w:ascii="Arial" w:hAnsi="Arial Unicode MS"/>
          <w:b/>
          <w:sz w:val="20"/>
          <w:u w:val="single"/>
        </w:rPr>
        <w:t>(850) 891-8576</w:t>
      </w:r>
      <w:r w:rsidRPr="00CE3A42">
        <w:rPr>
          <w:rFonts w:ascii="Arial" w:hAnsi="Arial Unicode MS"/>
          <w:sz w:val="20"/>
        </w:rPr>
        <w:t xml:space="preserve"> </w:t>
      </w:r>
      <w:r w:rsidR="006B3614">
        <w:rPr>
          <w:rFonts w:ascii="Arial" w:hAnsi="Arial Unicode MS"/>
          <w:sz w:val="20"/>
        </w:rPr>
        <w:tab/>
      </w:r>
      <w:r w:rsidR="006B3614">
        <w:rPr>
          <w:rFonts w:ascii="Arial" w:hAnsi="Arial Unicode MS"/>
          <w:sz w:val="20"/>
        </w:rPr>
        <w:tab/>
      </w:r>
      <w:r w:rsidR="006B3614">
        <w:rPr>
          <w:rFonts w:ascii="Arial" w:hAnsi="Arial Unicode MS"/>
          <w:sz w:val="20"/>
        </w:rPr>
        <w:tab/>
      </w:r>
      <w:r w:rsidRPr="00CE3A42">
        <w:rPr>
          <w:rFonts w:ascii="Arial" w:hAnsi="Arial Unicode MS"/>
          <w:sz w:val="20"/>
        </w:rPr>
        <w:t xml:space="preserve">Fax </w:t>
      </w:r>
      <w:r w:rsidR="00732C74" w:rsidRPr="00732C74">
        <w:rPr>
          <w:rFonts w:ascii="Arial" w:hAnsi="Arial" w:cs="Arial"/>
          <w:b/>
          <w:sz w:val="20"/>
          <w:szCs w:val="22"/>
          <w:u w:val="single"/>
        </w:rPr>
        <w:t>850-891-8669</w:t>
      </w:r>
    </w:p>
    <w:p w:rsidR="0051074E" w:rsidRPr="00CE3A42" w:rsidRDefault="0051074E">
      <w:pPr>
        <w:pStyle w:val="Body1"/>
        <w:rPr>
          <w:rFonts w:ascii="Arial" w:hAnsi="Arial"/>
          <w:sz w:val="20"/>
        </w:rPr>
      </w:pPr>
    </w:p>
    <w:p w:rsidR="0051074E" w:rsidRPr="00CE3A42" w:rsidRDefault="0051074E">
      <w:pPr>
        <w:pStyle w:val="Body1"/>
        <w:rPr>
          <w:rFonts w:ascii="Arial" w:hAnsi="Arial"/>
          <w:sz w:val="20"/>
        </w:rPr>
      </w:pPr>
      <w:r w:rsidRPr="00CE3A42">
        <w:rPr>
          <w:rFonts w:ascii="Arial" w:hAnsi="Arial Unicode MS"/>
          <w:sz w:val="20"/>
        </w:rPr>
        <w:t xml:space="preserve">Email  </w:t>
      </w:r>
      <w:r w:rsidR="006B3614">
        <w:rPr>
          <w:rFonts w:ascii="Arial" w:hAnsi="Arial Unicode MS"/>
          <w:sz w:val="20"/>
        </w:rPr>
        <w:t xml:space="preserve">  </w:t>
      </w:r>
      <w:r w:rsidR="006B3614" w:rsidRPr="006B3614">
        <w:rPr>
          <w:rFonts w:ascii="Arial" w:hAnsi="Arial Unicode MS"/>
          <w:b/>
          <w:sz w:val="20"/>
          <w:u w:val="single"/>
        </w:rPr>
        <w:t>Anita.Favors.Thompson@talgov.com</w:t>
      </w:r>
    </w:p>
    <w:p w:rsidR="0051074E" w:rsidRPr="00CE3A42" w:rsidRDefault="0051074E">
      <w:pPr>
        <w:keepLines/>
        <w:spacing w:line="280" w:lineRule="exact"/>
        <w:outlineLvl w:val="0"/>
        <w:rPr>
          <w:rFonts w:ascii="Arial" w:eastAsia="Arial Unicode MS" w:hAnsi="Arial"/>
          <w:b/>
          <w:color w:val="000000"/>
          <w:sz w:val="20"/>
          <w:u w:color="000000"/>
        </w:rPr>
      </w:pPr>
    </w:p>
    <w:p w:rsidR="0051074E" w:rsidRPr="00CE3A42" w:rsidRDefault="009853F7">
      <w:pPr>
        <w:keepLines/>
        <w:spacing w:line="280" w:lineRule="exact"/>
        <w:outlineLvl w:val="0"/>
        <w:rPr>
          <w:rFonts w:ascii="Arial" w:eastAsia="Arial Unicode MS" w:hAnsi="Arial"/>
          <w:b/>
          <w:color w:val="000000"/>
          <w:sz w:val="20"/>
          <w:u w:color="000000"/>
        </w:rPr>
      </w:pPr>
      <w:r>
        <w:rPr>
          <w:rFonts w:ascii="Arial" w:eastAsia="Arial Unicode MS" w:hAnsi="Arial Unicode MS"/>
          <w:noProof/>
          <w:color w:val="000000"/>
          <w:sz w:val="20"/>
          <w:u w:color="000000"/>
        </w:rPr>
        <w:drawing>
          <wp:anchor distT="0" distB="0" distL="114300" distR="114300" simplePos="0" relativeHeight="251658240" behindDoc="1" locked="0" layoutInCell="1" allowOverlap="0" wp14:anchorId="1A9E70A2" wp14:editId="4B53AFA6">
            <wp:simplePos x="0" y="0"/>
            <wp:positionH relativeFrom="column">
              <wp:posOffset>647700</wp:posOffset>
            </wp:positionH>
            <wp:positionV relativeFrom="page">
              <wp:posOffset>7724775</wp:posOffset>
            </wp:positionV>
            <wp:extent cx="1924050" cy="537845"/>
            <wp:effectExtent l="19050" t="57150" r="19050" b="717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TSig.jpg"/>
                    <pic:cNvPicPr/>
                  </pic:nvPicPr>
                  <pic:blipFill>
                    <a:blip r:embed="rId11">
                      <a:extLst>
                        <a:ext uri="{28A0092B-C50C-407E-A947-70E740481C1C}">
                          <a14:useLocalDpi xmlns:a14="http://schemas.microsoft.com/office/drawing/2010/main" val="0"/>
                        </a:ext>
                      </a:extLst>
                    </a:blip>
                    <a:stretch>
                      <a:fillRect/>
                    </a:stretch>
                  </pic:blipFill>
                  <pic:spPr>
                    <a:xfrm rot="190917">
                      <a:off x="0" y="0"/>
                      <a:ext cx="1924050" cy="537845"/>
                    </a:xfrm>
                    <a:prstGeom prst="rect">
                      <a:avLst/>
                    </a:prstGeom>
                  </pic:spPr>
                </pic:pic>
              </a:graphicData>
            </a:graphic>
            <wp14:sizeRelH relativeFrom="page">
              <wp14:pctWidth>0</wp14:pctWidth>
            </wp14:sizeRelH>
            <wp14:sizeRelV relativeFrom="page">
              <wp14:pctHeight>0</wp14:pctHeight>
            </wp14:sizeRelV>
          </wp:anchor>
        </w:drawing>
      </w:r>
      <w:r w:rsidR="00083323" w:rsidRPr="00CE3A42">
        <w:rPr>
          <w:rFonts w:ascii="Arial" w:eastAsia="Arial Unicode MS" w:hAnsi="Arial Unicode MS"/>
          <w:b/>
          <w:color w:val="000000"/>
          <w:sz w:val="20"/>
          <w:u w:color="000000"/>
        </w:rPr>
        <w:t>W</w:t>
      </w:r>
      <w:r w:rsidR="0051074E" w:rsidRPr="00CE3A42">
        <w:rPr>
          <w:rFonts w:ascii="Arial" w:eastAsia="Arial Unicode MS" w:hAnsi="Arial Unicode MS"/>
          <w:b/>
          <w:color w:val="000000"/>
          <w:sz w:val="20"/>
          <w:u w:color="000000"/>
        </w:rPr>
        <w:t>e agree to follow NCL</w:t>
      </w:r>
      <w:r w:rsidR="0051074E" w:rsidRPr="00CE3A42">
        <w:rPr>
          <w:rFonts w:ascii="Arial" w:eastAsia="Arial Unicode MS" w:hAnsi="Arial Unicode MS"/>
          <w:b/>
          <w:color w:val="000000"/>
          <w:sz w:val="20"/>
          <w:u w:color="000000"/>
        </w:rPr>
        <w:t>’</w:t>
      </w:r>
      <w:r w:rsidR="0051074E" w:rsidRPr="00CE3A42">
        <w:rPr>
          <w:rFonts w:ascii="Arial" w:eastAsia="Arial Unicode MS" w:hAnsi="Arial Unicode MS"/>
          <w:b/>
          <w:color w:val="000000"/>
          <w:sz w:val="20"/>
          <w:u w:color="000000"/>
        </w:rPr>
        <w:t>s rules regarding use of the All</w:t>
      </w:r>
      <w:r w:rsidR="0051074E" w:rsidRPr="00CE3A42">
        <w:rPr>
          <w:rFonts w:ascii="Arial" w:eastAsia="Arial Unicode MS" w:hAnsi="Arial Unicode MS"/>
          <w:b/>
          <w:color w:val="000000"/>
          <w:sz w:val="20"/>
          <w:u w:color="000000"/>
        </w:rPr>
        <w:noBreakHyphen/>
        <w:t>America City Award</w:t>
      </w:r>
      <w:r w:rsidR="00083323" w:rsidRPr="00CE3A42">
        <w:rPr>
          <w:rFonts w:ascii="Arial" w:eastAsia="Arial Unicode MS" w:hAnsi="Arial Unicode MS"/>
          <w:b/>
          <w:color w:val="000000"/>
          <w:sz w:val="20"/>
          <w:u w:color="000000"/>
        </w:rPr>
        <w:t xml:space="preserve"> </w:t>
      </w:r>
      <w:r w:rsidR="0051074E" w:rsidRPr="00CE3A42">
        <w:rPr>
          <w:rFonts w:ascii="Arial" w:eastAsia="Arial Unicode MS" w:hAnsi="Arial Unicode MS"/>
          <w:b/>
          <w:color w:val="000000"/>
          <w:sz w:val="20"/>
          <w:u w:color="000000"/>
        </w:rPr>
        <w:t>logo, a registered trademark of the National Civic League.</w:t>
      </w:r>
      <w:r w:rsidR="00B56785" w:rsidRPr="00CE3A42">
        <w:rPr>
          <w:rFonts w:ascii="Arial" w:eastAsia="Arial Unicode MS" w:hAnsi="Arial Unicode MS"/>
          <w:b/>
          <w:color w:val="000000"/>
          <w:sz w:val="20"/>
          <w:u w:color="000000"/>
        </w:rPr>
        <w:t xml:space="preserve"> </w:t>
      </w:r>
      <w:r w:rsidR="00C00A83" w:rsidRPr="00CE3A42">
        <w:rPr>
          <w:rFonts w:ascii="Arial" w:eastAsia="Arial Unicode MS" w:hAnsi="Arial Unicode MS"/>
          <w:b/>
          <w:color w:val="000000"/>
          <w:sz w:val="20"/>
          <w:u w:color="000000"/>
        </w:rPr>
        <w:t xml:space="preserve"> </w:t>
      </w:r>
      <w:r w:rsidR="006A462B" w:rsidRPr="00CE3A42">
        <w:rPr>
          <w:rFonts w:ascii="Arial" w:eastAsia="Arial Unicode MS" w:hAnsi="Arial Unicode MS"/>
          <w:b/>
          <w:color w:val="000000"/>
          <w:sz w:val="20"/>
          <w:u w:color="000000"/>
        </w:rPr>
        <w:t xml:space="preserve">We </w:t>
      </w:r>
      <w:r w:rsidR="00C00A83" w:rsidRPr="00CE3A42">
        <w:rPr>
          <w:rFonts w:ascii="Arial" w:eastAsia="Arial Unicode MS" w:hAnsi="Arial Unicode MS"/>
          <w:b/>
          <w:color w:val="000000"/>
          <w:sz w:val="20"/>
          <w:u w:color="000000"/>
        </w:rPr>
        <w:t xml:space="preserve">allow NCL and the All-America City Award to share this application and the information enclosed in it with the NCL and AAC networks to promote the work of our community. </w:t>
      </w:r>
      <w:r w:rsidR="00A90206" w:rsidRPr="00CE3A42">
        <w:rPr>
          <w:rFonts w:ascii="Arial" w:eastAsia="Arial Unicode MS" w:hAnsi="Arial Unicode MS"/>
          <w:b/>
          <w:color w:val="000000"/>
          <w:sz w:val="20"/>
          <w:u w:color="000000"/>
        </w:rPr>
        <w:t xml:space="preserve">  If we are named an All-Ameri</w:t>
      </w:r>
      <w:r w:rsidR="00C40511">
        <w:rPr>
          <w:rFonts w:ascii="Arial" w:eastAsia="Arial Unicode MS" w:hAnsi="Arial Unicode MS"/>
          <w:b/>
          <w:color w:val="000000"/>
          <w:sz w:val="20"/>
          <w:u w:color="000000"/>
        </w:rPr>
        <w:t>ca City, we agree to conduct a post-AAC conference call</w:t>
      </w:r>
      <w:r w:rsidR="00A90206" w:rsidRPr="00CE3A42">
        <w:rPr>
          <w:rFonts w:ascii="Arial" w:eastAsia="Arial Unicode MS" w:hAnsi="Arial Unicode MS"/>
          <w:b/>
          <w:color w:val="000000"/>
          <w:sz w:val="20"/>
          <w:u w:color="000000"/>
        </w:rPr>
        <w:t xml:space="preserve"> or regional forum for the AAC network that features our projects.   In a pay-it-forward spirit, if named a finalist or All-America City, we agree to </w:t>
      </w:r>
      <w:r w:rsidR="00C40511">
        <w:rPr>
          <w:rFonts w:ascii="Arial" w:eastAsia="Arial Unicode MS" w:hAnsi="Arial Unicode MS"/>
          <w:b/>
          <w:color w:val="000000"/>
          <w:sz w:val="20"/>
          <w:u w:color="000000"/>
        </w:rPr>
        <w:t xml:space="preserve">support AAC through an </w:t>
      </w:r>
      <w:r w:rsidR="00A90206" w:rsidRPr="00CE3A42">
        <w:rPr>
          <w:rFonts w:ascii="Arial" w:eastAsia="Arial Unicode MS" w:hAnsi="Arial Unicode MS"/>
          <w:b/>
          <w:color w:val="000000"/>
          <w:sz w:val="20"/>
          <w:u w:color="000000"/>
        </w:rPr>
        <w:t>NCL</w:t>
      </w:r>
      <w:r w:rsidR="00C40511">
        <w:rPr>
          <w:rFonts w:ascii="Arial" w:eastAsia="Arial Unicode MS" w:hAnsi="Arial Unicode MS"/>
          <w:b/>
          <w:color w:val="000000"/>
          <w:sz w:val="20"/>
          <w:u w:color="000000"/>
        </w:rPr>
        <w:t xml:space="preserve"> </w:t>
      </w:r>
      <w:r w:rsidR="00A90206" w:rsidRPr="00CE3A42">
        <w:rPr>
          <w:rFonts w:ascii="Arial" w:eastAsia="Arial Unicode MS" w:hAnsi="Arial Unicode MS"/>
          <w:b/>
          <w:color w:val="000000"/>
          <w:sz w:val="20"/>
          <w:u w:color="000000"/>
        </w:rPr>
        <w:t>member</w:t>
      </w:r>
      <w:r w:rsidR="00C40511">
        <w:rPr>
          <w:rFonts w:ascii="Arial" w:eastAsia="Arial Unicode MS" w:hAnsi="Arial Unicode MS"/>
          <w:b/>
          <w:color w:val="000000"/>
          <w:sz w:val="20"/>
          <w:u w:color="000000"/>
        </w:rPr>
        <w:t>ship f</w:t>
      </w:r>
      <w:r w:rsidR="00A90206" w:rsidRPr="00CE3A42">
        <w:rPr>
          <w:rFonts w:ascii="Arial" w:eastAsia="Arial Unicode MS" w:hAnsi="Arial Unicode MS"/>
          <w:b/>
          <w:color w:val="000000"/>
          <w:sz w:val="20"/>
          <w:u w:color="000000"/>
        </w:rPr>
        <w:t>or a</w:t>
      </w:r>
      <w:r w:rsidR="006A462B" w:rsidRPr="00CE3A42">
        <w:rPr>
          <w:rFonts w:ascii="Arial" w:eastAsia="Arial Unicode MS" w:hAnsi="Arial Unicode MS"/>
          <w:b/>
          <w:color w:val="000000"/>
          <w:sz w:val="20"/>
          <w:u w:color="000000"/>
        </w:rPr>
        <w:t xml:space="preserve"> minimum of </w:t>
      </w:r>
      <w:r w:rsidR="00A90206" w:rsidRPr="00CE3A42">
        <w:rPr>
          <w:rFonts w:ascii="Arial" w:eastAsia="Arial Unicode MS" w:hAnsi="Arial Unicode MS"/>
          <w:b/>
          <w:color w:val="000000"/>
          <w:sz w:val="20"/>
          <w:u w:color="000000"/>
        </w:rPr>
        <w:t>the next three years.</w:t>
      </w:r>
      <w:r w:rsidR="00081A43" w:rsidRPr="00CE3A42">
        <w:rPr>
          <w:rFonts w:ascii="Arial" w:eastAsia="Arial Unicode MS" w:hAnsi="Arial Unicode MS"/>
          <w:b/>
          <w:color w:val="000000"/>
          <w:sz w:val="20"/>
          <w:u w:color="000000"/>
        </w:rPr>
        <w:t xml:space="preserve"> See membership details </w:t>
      </w:r>
      <w:hyperlink r:id="rId12" w:history="1">
        <w:r w:rsidR="00081A43" w:rsidRPr="00CE3A42">
          <w:rPr>
            <w:rStyle w:val="Hyperlink"/>
            <w:rFonts w:ascii="Arial" w:eastAsia="Arial Unicode MS" w:hAnsi="Arial Unicode MS"/>
            <w:b/>
            <w:sz w:val="20"/>
            <w:u w:color="000000"/>
          </w:rPr>
          <w:t>here</w:t>
        </w:r>
      </w:hyperlink>
      <w:r w:rsidR="00081A43" w:rsidRPr="00CE3A42">
        <w:rPr>
          <w:rFonts w:ascii="Arial" w:eastAsia="Arial Unicode MS" w:hAnsi="Arial Unicode MS"/>
          <w:b/>
          <w:color w:val="000000"/>
          <w:sz w:val="20"/>
          <w:u w:color="000000"/>
        </w:rPr>
        <w:t xml:space="preserve">. </w:t>
      </w:r>
    </w:p>
    <w:p w:rsidR="0051074E" w:rsidRPr="009853F7" w:rsidRDefault="0051074E" w:rsidP="009853F7">
      <w:pPr>
        <w:keepLines/>
        <w:spacing w:line="400" w:lineRule="exact"/>
        <w:outlineLvl w:val="0"/>
        <w:rPr>
          <w:rFonts w:ascii="Arial" w:eastAsia="Arial Unicode MS" w:hAnsi="Arial"/>
          <w:b/>
          <w:color w:val="000000"/>
          <w:sz w:val="44"/>
          <w:u w:color="000000"/>
        </w:rPr>
      </w:pPr>
    </w:p>
    <w:p w:rsidR="009853F7" w:rsidRDefault="0051074E">
      <w:pPr>
        <w:keepLines/>
        <w:tabs>
          <w:tab w:val="right" w:pos="9287"/>
        </w:tabs>
        <w:spacing w:line="280" w:lineRule="exact"/>
        <w:outlineLvl w:val="0"/>
        <w:rPr>
          <w:rFonts w:ascii="Arial" w:eastAsia="Arial Unicode MS" w:hAnsi="Arial Unicode MS"/>
          <w:color w:val="000000"/>
          <w:sz w:val="20"/>
          <w:u w:color="000000"/>
        </w:rPr>
      </w:pPr>
      <w:r w:rsidRPr="00CE3A42">
        <w:rPr>
          <w:rFonts w:ascii="Arial" w:eastAsia="Arial Unicode MS" w:hAnsi="Arial Unicode MS"/>
          <w:color w:val="000000"/>
          <w:sz w:val="20"/>
          <w:u w:color="000000"/>
        </w:rPr>
        <w:t>Signature:</w:t>
      </w:r>
      <w:r w:rsidR="00F92BD1">
        <w:rPr>
          <w:rFonts w:ascii="Arial" w:eastAsia="Arial Unicode MS" w:hAnsi="Arial Unicode MS"/>
          <w:color w:val="000000"/>
          <w:sz w:val="20"/>
          <w:u w:color="000000"/>
        </w:rPr>
        <w:t xml:space="preserve">  </w:t>
      </w:r>
      <w:r w:rsidRPr="00F92BD1">
        <w:rPr>
          <w:rFonts w:ascii="Arial" w:eastAsia="Arial Unicode MS" w:hAnsi="Arial Unicode MS"/>
          <w:color w:val="000000"/>
          <w:sz w:val="20"/>
          <w:u w:val="single" w:color="000000"/>
        </w:rPr>
        <w:t xml:space="preserve"> </w:t>
      </w:r>
      <w:r w:rsidR="008E2EC4" w:rsidRPr="00F92BD1">
        <w:rPr>
          <w:rFonts w:ascii="Arial" w:eastAsia="Arial Unicode MS" w:hAnsi="Arial Unicode MS"/>
          <w:color w:val="000000"/>
          <w:sz w:val="20"/>
          <w:u w:val="single" w:color="000000"/>
        </w:rPr>
        <w:t xml:space="preserve">                                                        </w:t>
      </w:r>
      <w:r w:rsidR="008E2EC4">
        <w:rPr>
          <w:rFonts w:ascii="Arial" w:eastAsia="Arial Unicode MS" w:hAnsi="Arial Unicode MS"/>
          <w:color w:val="000000"/>
          <w:sz w:val="20"/>
          <w:u w:color="000000"/>
        </w:rPr>
        <w:t xml:space="preserve">  </w:t>
      </w:r>
      <w:r w:rsidRPr="00CE3A42">
        <w:rPr>
          <w:rFonts w:ascii="Arial" w:eastAsia="Arial Unicode MS" w:hAnsi="Arial Unicode MS"/>
          <w:color w:val="000000"/>
          <w:sz w:val="20"/>
          <w:u w:color="000000"/>
        </w:rPr>
        <w:t xml:space="preserve">Date: </w:t>
      </w:r>
      <w:r w:rsidR="008E2EC4">
        <w:rPr>
          <w:rFonts w:ascii="Arial" w:eastAsia="Arial Unicode MS" w:hAnsi="Arial Unicode MS"/>
          <w:color w:val="000000"/>
          <w:sz w:val="20"/>
          <w:u w:color="000000"/>
        </w:rPr>
        <w:t xml:space="preserve"> </w:t>
      </w:r>
      <w:r w:rsidR="000A3F05" w:rsidRPr="008E2EC4">
        <w:rPr>
          <w:rFonts w:ascii="Arial" w:eastAsia="Arial Unicode MS" w:hAnsi="Arial Unicode MS"/>
          <w:b/>
          <w:color w:val="000000"/>
          <w:sz w:val="20"/>
          <w:u w:val="single" w:color="000000"/>
        </w:rPr>
        <w:t>March 10, 2015</w:t>
      </w:r>
      <w:r w:rsidR="008E2EC4">
        <w:rPr>
          <w:rFonts w:ascii="Arial" w:eastAsia="Arial Unicode MS" w:hAnsi="Arial Unicode MS"/>
          <w:color w:val="000000"/>
          <w:sz w:val="20"/>
          <w:u w:color="000000"/>
        </w:rPr>
        <w:t xml:space="preserve"> </w:t>
      </w:r>
    </w:p>
    <w:p w:rsidR="00471156" w:rsidRPr="00CE3A42" w:rsidRDefault="00471156">
      <w:pPr>
        <w:outlineLvl w:val="3"/>
        <w:rPr>
          <w:rFonts w:ascii="Arial" w:eastAsia="Arial Unicode MS" w:hAnsi="Arial Unicode MS"/>
          <w:color w:val="000000"/>
          <w:sz w:val="20"/>
          <w:u w:color="000000"/>
        </w:rPr>
      </w:pPr>
    </w:p>
    <w:p w:rsidR="0051074E" w:rsidRPr="00CE3A42" w:rsidRDefault="0051074E">
      <w:pPr>
        <w:outlineLvl w:val="3"/>
        <w:rPr>
          <w:rFonts w:ascii="Arial" w:eastAsia="Arial Unicode MS" w:hAnsi="Arial"/>
          <w:color w:val="000000"/>
          <w:sz w:val="20"/>
          <w:u w:color="000000"/>
        </w:rPr>
      </w:pPr>
      <w:r w:rsidRPr="00CE3A42">
        <w:rPr>
          <w:rFonts w:ascii="Arial" w:eastAsia="Arial Unicode MS" w:hAnsi="Arial Unicode MS"/>
          <w:color w:val="000000"/>
          <w:sz w:val="20"/>
          <w:u w:color="000000"/>
        </w:rPr>
        <w:t xml:space="preserve">Name: </w:t>
      </w:r>
      <w:r w:rsidR="008E2EC4">
        <w:rPr>
          <w:rFonts w:ascii="Arial" w:eastAsia="Arial Unicode MS" w:hAnsi="Arial Unicode MS"/>
          <w:color w:val="000000"/>
          <w:sz w:val="20"/>
          <w:u w:color="000000"/>
        </w:rPr>
        <w:t xml:space="preserve"> </w:t>
      </w:r>
      <w:r w:rsidR="000A3F05" w:rsidRPr="008E2EC4">
        <w:rPr>
          <w:rFonts w:ascii="Arial" w:eastAsia="Arial Unicode MS" w:hAnsi="Arial Unicode MS"/>
          <w:b/>
          <w:color w:val="000000"/>
          <w:sz w:val="20"/>
          <w:u w:val="single" w:color="000000"/>
        </w:rPr>
        <w:t>Anita Favors Thompson</w:t>
      </w:r>
      <w:r w:rsidR="008E2EC4">
        <w:rPr>
          <w:rFonts w:ascii="Arial" w:eastAsia="Arial Unicode MS" w:hAnsi="Arial Unicode MS"/>
          <w:color w:val="000000"/>
          <w:sz w:val="20"/>
          <w:u w:color="000000"/>
        </w:rPr>
        <w:t xml:space="preserve"> </w:t>
      </w:r>
      <w:r w:rsidRPr="00CE3A42">
        <w:rPr>
          <w:rFonts w:ascii="Arial" w:eastAsia="Arial Unicode MS" w:hAnsi="Arial Unicode MS"/>
          <w:color w:val="000000"/>
          <w:sz w:val="20"/>
          <w:u w:color="000000"/>
        </w:rPr>
        <w:t xml:space="preserve"> </w:t>
      </w:r>
      <w:r w:rsidR="008E2EC4">
        <w:rPr>
          <w:rFonts w:ascii="Arial" w:eastAsia="Arial Unicode MS" w:hAnsi="Arial Unicode MS"/>
          <w:color w:val="000000"/>
          <w:sz w:val="20"/>
          <w:u w:color="000000"/>
        </w:rPr>
        <w:tab/>
      </w:r>
      <w:r w:rsidR="008E2EC4">
        <w:rPr>
          <w:rFonts w:ascii="Arial" w:eastAsia="Arial Unicode MS" w:hAnsi="Arial Unicode MS"/>
          <w:color w:val="000000"/>
          <w:sz w:val="20"/>
          <w:u w:color="000000"/>
        </w:rPr>
        <w:tab/>
      </w:r>
      <w:r w:rsidRPr="00CE3A42">
        <w:rPr>
          <w:rFonts w:ascii="Arial" w:eastAsia="Arial Unicode MS" w:hAnsi="Arial Unicode MS"/>
          <w:color w:val="000000"/>
          <w:sz w:val="20"/>
          <w:u w:color="000000"/>
        </w:rPr>
        <w:t xml:space="preserve">Title: </w:t>
      </w:r>
      <w:r w:rsidR="008E2EC4">
        <w:rPr>
          <w:rFonts w:ascii="Arial" w:eastAsia="Arial Unicode MS" w:hAnsi="Arial Unicode MS"/>
          <w:color w:val="000000"/>
          <w:sz w:val="20"/>
          <w:u w:color="000000"/>
        </w:rPr>
        <w:t xml:space="preserve"> </w:t>
      </w:r>
      <w:r w:rsidR="000A3F05" w:rsidRPr="008E2EC4">
        <w:rPr>
          <w:rFonts w:ascii="Arial" w:eastAsia="Arial Unicode MS" w:hAnsi="Arial Unicode MS"/>
          <w:b/>
          <w:color w:val="000000"/>
          <w:sz w:val="20"/>
          <w:u w:val="single" w:color="000000"/>
        </w:rPr>
        <w:t>City Manager</w:t>
      </w:r>
      <w:r w:rsidR="000A3F05" w:rsidRPr="00CE3A42">
        <w:rPr>
          <w:rFonts w:ascii="Arial" w:eastAsia="Arial Unicode MS" w:hAnsi="Arial Unicode MS"/>
          <w:color w:val="000000"/>
          <w:sz w:val="20"/>
          <w:u w:color="000000"/>
        </w:rPr>
        <w:t xml:space="preserve"> </w:t>
      </w:r>
      <w:r w:rsidR="008E2EC4">
        <w:rPr>
          <w:rFonts w:ascii="Arial" w:eastAsia="Arial Unicode MS" w:hAnsi="Arial Unicode MS"/>
          <w:color w:val="000000"/>
          <w:sz w:val="20"/>
          <w:u w:color="000000"/>
        </w:rPr>
        <w:t xml:space="preserve"> </w:t>
      </w:r>
    </w:p>
    <w:p w:rsidR="00831B54" w:rsidRDefault="00831B5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0" w:line="280" w:lineRule="exact"/>
        <w:jc w:val="center"/>
        <w:outlineLvl w:val="0"/>
        <w:rPr>
          <w:rFonts w:ascii="Arial" w:eastAsia="Arial Unicode MS" w:hAnsi="Arial Unicode MS"/>
          <w:b/>
          <w:color w:val="FF0000"/>
          <w:u w:color="FF0000"/>
        </w:rPr>
      </w:pPr>
    </w:p>
    <w:p w:rsidR="00284865" w:rsidRDefault="00284865">
      <w:pPr>
        <w:rPr>
          <w:rFonts w:ascii="Arial" w:eastAsia="Arial Unicode MS" w:hAnsi="Arial Unicode MS"/>
          <w:b/>
          <w:color w:val="FF0000"/>
          <w:u w:color="FF0000"/>
        </w:rPr>
      </w:pPr>
      <w:r>
        <w:rPr>
          <w:rFonts w:ascii="Arial" w:eastAsia="Arial Unicode MS" w:hAnsi="Arial Unicode MS"/>
          <w:b/>
          <w:color w:val="FF0000"/>
          <w:u w:color="FF0000"/>
        </w:rPr>
        <w:br w:type="page"/>
      </w:r>
    </w:p>
    <w:p w:rsidR="0051074E" w:rsidRPr="00CE3A42" w:rsidRDefault="0051074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0" w:line="280" w:lineRule="exact"/>
        <w:jc w:val="center"/>
        <w:outlineLvl w:val="0"/>
        <w:rPr>
          <w:rFonts w:ascii="Arial" w:eastAsia="Arial Unicode MS" w:hAnsi="Arial"/>
          <w:b/>
          <w:color w:val="FF0000"/>
          <w:u w:color="FF0000"/>
        </w:rPr>
      </w:pPr>
      <w:r w:rsidRPr="00CE3A42">
        <w:rPr>
          <w:rFonts w:ascii="Arial" w:eastAsia="Arial Unicode MS" w:hAnsi="Arial Unicode MS"/>
          <w:b/>
          <w:color w:val="FF0000"/>
          <w:u w:color="FF0000"/>
        </w:rPr>
        <w:lastRenderedPageBreak/>
        <w:t>Community Statistics</w:t>
      </w:r>
      <w:r w:rsidR="00A83D91" w:rsidRPr="00CE3A42">
        <w:rPr>
          <w:rFonts w:ascii="Arial" w:eastAsia="Arial Unicode MS" w:hAnsi="Arial Unicode MS"/>
          <w:b/>
          <w:color w:val="FF0000"/>
          <w:u w:color="FF0000"/>
        </w:rPr>
        <w:t xml:space="preserve"> and Map</w:t>
      </w:r>
    </w:p>
    <w:p w:rsidR="0051074E" w:rsidRPr="00CE3A42" w:rsidRDefault="0051074E">
      <w:pPr>
        <w:keepLines/>
        <w:spacing w:line="280" w:lineRule="exact"/>
        <w:outlineLvl w:val="0"/>
        <w:rPr>
          <w:rFonts w:ascii="Arial" w:eastAsia="Arial Unicode MS" w:hAnsi="Arial"/>
          <w:color w:val="000000"/>
          <w:sz w:val="16"/>
          <w:u w:color="000000"/>
        </w:rPr>
      </w:pPr>
      <w:r w:rsidRPr="00CE3A42">
        <w:rPr>
          <w:rFonts w:ascii="Arial" w:eastAsia="Arial Unicode MS" w:hAnsi="Arial Unicode MS"/>
          <w:color w:val="000000"/>
          <w:sz w:val="16"/>
          <w:u w:color="000000"/>
        </w:rPr>
        <w:t xml:space="preserve">Note: Use the most up-to-date statistics possible for your neighborhood, town, city, county, or region (source suggestions: U.S. Census Bureau, State Department of Economic Security, State Department of Finance, Department of Public Health, and local school statistics).  </w:t>
      </w:r>
    </w:p>
    <w:p w:rsidR="008839F0" w:rsidRPr="00CE3A42" w:rsidRDefault="008839F0">
      <w:pPr>
        <w:keepLines/>
        <w:spacing w:line="280" w:lineRule="exact"/>
        <w:outlineLvl w:val="0"/>
        <w:rPr>
          <w:rFonts w:ascii="Arial" w:eastAsia="Arial Unicode MS" w:hAnsi="Arial Unicode MS"/>
          <w:color w:val="000000"/>
          <w:sz w:val="20"/>
          <w:u w:color="000000"/>
        </w:rPr>
      </w:pPr>
    </w:p>
    <w:p w:rsidR="004A5063" w:rsidRPr="00424221" w:rsidRDefault="004A5063" w:rsidP="004A5063">
      <w:pPr>
        <w:rPr>
          <w:rFonts w:ascii="Arial" w:hAnsi="Arial" w:cs="Arial"/>
          <w:sz w:val="22"/>
        </w:rPr>
      </w:pPr>
      <w:r w:rsidRPr="00424221">
        <w:rPr>
          <w:rFonts w:ascii="Arial" w:hAnsi="Arial" w:cs="Arial"/>
          <w:caps/>
          <w:sz w:val="22"/>
          <w:u w:val="single"/>
        </w:rPr>
        <w:t>Population</w:t>
      </w:r>
      <w:r w:rsidRPr="00424221">
        <w:rPr>
          <w:rFonts w:ascii="Arial" w:hAnsi="Arial" w:cs="Arial"/>
          <w:sz w:val="22"/>
          <w:u w:val="single"/>
        </w:rPr>
        <w:t xml:space="preserve"> (2014 Estimate):</w:t>
      </w:r>
      <w:r w:rsidR="00024E95" w:rsidRPr="00424221">
        <w:rPr>
          <w:rFonts w:ascii="Arial" w:hAnsi="Arial" w:cs="Arial"/>
          <w:sz w:val="22"/>
        </w:rPr>
        <w:t xml:space="preserve"> </w:t>
      </w:r>
      <w:r w:rsidRPr="00424221">
        <w:rPr>
          <w:rFonts w:ascii="Arial" w:hAnsi="Arial" w:cs="Arial"/>
          <w:b/>
          <w:sz w:val="22"/>
        </w:rPr>
        <w:t>185,784</w:t>
      </w:r>
    </w:p>
    <w:p w:rsidR="004A5063" w:rsidRPr="00424221" w:rsidRDefault="004A5063" w:rsidP="004A5063">
      <w:pPr>
        <w:rPr>
          <w:rFonts w:ascii="Arial" w:hAnsi="Arial" w:cs="Arial"/>
          <w:sz w:val="18"/>
        </w:rPr>
      </w:pPr>
      <w:r w:rsidRPr="00424221">
        <w:rPr>
          <w:rFonts w:ascii="Arial" w:hAnsi="Arial" w:cs="Arial"/>
          <w:sz w:val="18"/>
        </w:rPr>
        <w:t>Source</w:t>
      </w:r>
      <w:r w:rsidR="00424221">
        <w:rPr>
          <w:rFonts w:ascii="Arial" w:hAnsi="Arial" w:cs="Arial"/>
          <w:sz w:val="18"/>
        </w:rPr>
        <w:t>/Date</w:t>
      </w:r>
      <w:r w:rsidRPr="00424221">
        <w:rPr>
          <w:rFonts w:ascii="Arial" w:hAnsi="Arial" w:cs="Arial"/>
          <w:sz w:val="18"/>
        </w:rPr>
        <w:t>: University of Florida, Bureau of Economic and Business Research (BEBR), October 2014</w:t>
      </w:r>
      <w:r w:rsidRPr="00424221">
        <w:rPr>
          <w:rFonts w:ascii="Arial" w:hAnsi="Arial" w:cs="Arial"/>
          <w:sz w:val="18"/>
        </w:rPr>
        <w:tab/>
      </w:r>
    </w:p>
    <w:p w:rsidR="004A5063" w:rsidRPr="000C3853" w:rsidRDefault="004A5063" w:rsidP="004A5063">
      <w:pPr>
        <w:rPr>
          <w:rFonts w:ascii="Arial" w:hAnsi="Arial" w:cs="Arial"/>
          <w:sz w:val="28"/>
        </w:rPr>
      </w:pPr>
      <w:r w:rsidRPr="00424221">
        <w:rPr>
          <w:rFonts w:ascii="Arial" w:hAnsi="Arial" w:cs="Arial"/>
          <w:sz w:val="22"/>
        </w:rPr>
        <w:tab/>
      </w:r>
    </w:p>
    <w:p w:rsidR="004A5063" w:rsidRPr="00424221" w:rsidRDefault="004A5063" w:rsidP="004A5063">
      <w:pPr>
        <w:rPr>
          <w:rFonts w:ascii="Arial" w:hAnsi="Arial" w:cs="Arial"/>
          <w:sz w:val="22"/>
        </w:rPr>
      </w:pPr>
      <w:r w:rsidRPr="00424221">
        <w:rPr>
          <w:rFonts w:ascii="Arial" w:hAnsi="Arial" w:cs="Arial"/>
          <w:caps/>
          <w:sz w:val="22"/>
          <w:u w:val="single"/>
        </w:rPr>
        <w:t>Population Percentage Change 2000-2010</w:t>
      </w:r>
      <w:r w:rsidRPr="00424221">
        <w:rPr>
          <w:rFonts w:ascii="Arial" w:hAnsi="Arial" w:cs="Arial"/>
          <w:sz w:val="22"/>
        </w:rPr>
        <w:t xml:space="preserve">: </w:t>
      </w:r>
      <w:r w:rsidRPr="00424221">
        <w:rPr>
          <w:rFonts w:ascii="Arial" w:hAnsi="Arial" w:cs="Arial"/>
          <w:b/>
          <w:sz w:val="22"/>
        </w:rPr>
        <w:t>+20.4%</w:t>
      </w:r>
    </w:p>
    <w:p w:rsidR="004A5063" w:rsidRPr="00424221" w:rsidRDefault="00424221" w:rsidP="004A5063">
      <w:pPr>
        <w:rPr>
          <w:rFonts w:ascii="Arial" w:hAnsi="Arial" w:cs="Arial"/>
          <w:sz w:val="18"/>
        </w:rPr>
      </w:pPr>
      <w:r w:rsidRPr="00424221">
        <w:rPr>
          <w:rFonts w:ascii="Arial" w:hAnsi="Arial" w:cs="Arial"/>
          <w:sz w:val="18"/>
        </w:rPr>
        <w:t>Source</w:t>
      </w:r>
      <w:r>
        <w:rPr>
          <w:rFonts w:ascii="Arial" w:hAnsi="Arial" w:cs="Arial"/>
          <w:sz w:val="18"/>
        </w:rPr>
        <w:t>/Date</w:t>
      </w:r>
      <w:r w:rsidRPr="00424221">
        <w:rPr>
          <w:rFonts w:ascii="Arial" w:hAnsi="Arial" w:cs="Arial"/>
          <w:sz w:val="18"/>
        </w:rPr>
        <w:t xml:space="preserve">: </w:t>
      </w:r>
      <w:r w:rsidR="004A5063" w:rsidRPr="00424221">
        <w:rPr>
          <w:rFonts w:ascii="Arial" w:hAnsi="Arial" w:cs="Arial"/>
          <w:sz w:val="18"/>
        </w:rPr>
        <w:t xml:space="preserve"> U.S. Census Bureau, 2000, 2010 decennial data</w:t>
      </w:r>
      <w:r w:rsidR="004A5063" w:rsidRPr="00424221">
        <w:rPr>
          <w:rFonts w:ascii="Arial" w:hAnsi="Arial" w:cs="Arial"/>
          <w:sz w:val="18"/>
        </w:rPr>
        <w:tab/>
      </w:r>
    </w:p>
    <w:p w:rsidR="004A5063" w:rsidRPr="000C3853" w:rsidRDefault="004A5063" w:rsidP="004A5063">
      <w:pPr>
        <w:rPr>
          <w:rFonts w:ascii="Arial" w:hAnsi="Arial" w:cs="Arial"/>
          <w:sz w:val="28"/>
        </w:rPr>
      </w:pPr>
      <w:r w:rsidRPr="000C3853">
        <w:rPr>
          <w:rFonts w:ascii="Arial" w:hAnsi="Arial" w:cs="Arial"/>
          <w:sz w:val="28"/>
        </w:rPr>
        <w:tab/>
      </w:r>
    </w:p>
    <w:p w:rsidR="004A5063" w:rsidRPr="00424221" w:rsidRDefault="004A5063" w:rsidP="004A5063">
      <w:pPr>
        <w:rPr>
          <w:rFonts w:ascii="Arial" w:hAnsi="Arial" w:cs="Arial"/>
          <w:caps/>
          <w:sz w:val="22"/>
          <w:u w:val="single"/>
        </w:rPr>
      </w:pPr>
      <w:r w:rsidRPr="00424221">
        <w:rPr>
          <w:rFonts w:ascii="Arial" w:hAnsi="Arial" w:cs="Arial"/>
          <w:caps/>
          <w:sz w:val="22"/>
          <w:u w:val="single"/>
        </w:rPr>
        <w:t>Racial/Ethnic Population Breakdown (2013):</w:t>
      </w:r>
      <w:r w:rsidRPr="000C3853">
        <w:rPr>
          <w:rFonts w:ascii="Arial" w:hAnsi="Arial" w:cs="Arial"/>
          <w:caps/>
          <w:sz w:val="22"/>
        </w:rPr>
        <w:tab/>
      </w:r>
    </w:p>
    <w:p w:rsidR="004A5063" w:rsidRPr="00424221" w:rsidRDefault="004A5063" w:rsidP="004A5063">
      <w:pPr>
        <w:rPr>
          <w:rFonts w:ascii="Arial" w:hAnsi="Arial" w:cs="Arial"/>
          <w:sz w:val="22"/>
        </w:rPr>
      </w:pPr>
      <w:r w:rsidRPr="00424221">
        <w:rPr>
          <w:rFonts w:ascii="Arial" w:hAnsi="Arial" w:cs="Arial"/>
          <w:sz w:val="22"/>
        </w:rPr>
        <w:t xml:space="preserve">   White </w:t>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b/>
          <w:sz w:val="22"/>
        </w:rPr>
        <w:t>57.0%</w:t>
      </w:r>
    </w:p>
    <w:p w:rsidR="004A5063" w:rsidRPr="00424221" w:rsidRDefault="004A5063" w:rsidP="004A5063">
      <w:pPr>
        <w:rPr>
          <w:rFonts w:ascii="Arial" w:hAnsi="Arial" w:cs="Arial"/>
          <w:sz w:val="22"/>
        </w:rPr>
      </w:pPr>
      <w:r w:rsidRPr="00424221">
        <w:rPr>
          <w:rFonts w:ascii="Arial" w:hAnsi="Arial" w:cs="Arial"/>
          <w:sz w:val="22"/>
        </w:rPr>
        <w:t xml:space="preserve">   Hispanic or Latino (of any race)</w:t>
      </w:r>
      <w:r w:rsidRPr="00424221">
        <w:rPr>
          <w:rFonts w:ascii="Arial" w:hAnsi="Arial" w:cs="Arial"/>
          <w:sz w:val="22"/>
        </w:rPr>
        <w:tab/>
      </w:r>
      <w:r w:rsidRPr="00424221">
        <w:rPr>
          <w:rFonts w:ascii="Arial" w:hAnsi="Arial" w:cs="Arial"/>
          <w:sz w:val="22"/>
        </w:rPr>
        <w:tab/>
      </w:r>
      <w:r w:rsidRPr="00424221">
        <w:rPr>
          <w:rFonts w:ascii="Arial" w:hAnsi="Arial" w:cs="Arial"/>
          <w:b/>
          <w:sz w:val="22"/>
        </w:rPr>
        <w:t>6.5%</w:t>
      </w:r>
    </w:p>
    <w:p w:rsidR="004A5063" w:rsidRPr="00424221" w:rsidRDefault="004A5063" w:rsidP="004A5063">
      <w:pPr>
        <w:rPr>
          <w:rFonts w:ascii="Arial" w:hAnsi="Arial" w:cs="Arial"/>
          <w:sz w:val="22"/>
        </w:rPr>
      </w:pPr>
      <w:r w:rsidRPr="00424221">
        <w:rPr>
          <w:rFonts w:ascii="Arial" w:hAnsi="Arial" w:cs="Arial"/>
          <w:sz w:val="22"/>
        </w:rPr>
        <w:t xml:space="preserve">   Black or African American</w:t>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b/>
          <w:sz w:val="22"/>
        </w:rPr>
        <w:t>35.3%</w:t>
      </w:r>
    </w:p>
    <w:p w:rsidR="004A5063" w:rsidRPr="00424221" w:rsidRDefault="004A5063" w:rsidP="004A5063">
      <w:pPr>
        <w:rPr>
          <w:rFonts w:ascii="Arial" w:hAnsi="Arial" w:cs="Arial"/>
          <w:sz w:val="22"/>
        </w:rPr>
      </w:pPr>
      <w:r w:rsidRPr="00424221">
        <w:rPr>
          <w:rFonts w:ascii="Arial" w:hAnsi="Arial" w:cs="Arial"/>
          <w:sz w:val="22"/>
        </w:rPr>
        <w:t xml:space="preserve">   Asian</w:t>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b/>
          <w:sz w:val="22"/>
        </w:rPr>
        <w:t>3.8%</w:t>
      </w:r>
    </w:p>
    <w:p w:rsidR="004A5063" w:rsidRPr="00424221" w:rsidRDefault="004A5063" w:rsidP="004A5063">
      <w:pPr>
        <w:rPr>
          <w:rFonts w:ascii="Arial" w:hAnsi="Arial" w:cs="Arial"/>
          <w:sz w:val="22"/>
        </w:rPr>
      </w:pPr>
      <w:r w:rsidRPr="00424221">
        <w:rPr>
          <w:rFonts w:ascii="Arial" w:hAnsi="Arial" w:cs="Arial"/>
          <w:sz w:val="22"/>
        </w:rPr>
        <w:t xml:space="preserve">   American Indian and Alaska Native</w:t>
      </w:r>
      <w:r w:rsidRPr="00424221">
        <w:rPr>
          <w:rFonts w:ascii="Arial" w:hAnsi="Arial" w:cs="Arial"/>
          <w:sz w:val="22"/>
        </w:rPr>
        <w:tab/>
      </w:r>
      <w:r w:rsidRPr="00424221">
        <w:rPr>
          <w:rFonts w:ascii="Arial" w:hAnsi="Arial" w:cs="Arial"/>
          <w:b/>
          <w:sz w:val="22"/>
        </w:rPr>
        <w:t>0.3%</w:t>
      </w:r>
    </w:p>
    <w:p w:rsidR="004A5063" w:rsidRPr="00424221" w:rsidRDefault="004A5063" w:rsidP="004A5063">
      <w:pPr>
        <w:rPr>
          <w:rFonts w:ascii="Arial" w:hAnsi="Arial" w:cs="Arial"/>
          <w:sz w:val="22"/>
        </w:rPr>
      </w:pPr>
      <w:r w:rsidRPr="00424221">
        <w:rPr>
          <w:rFonts w:ascii="Arial" w:hAnsi="Arial" w:cs="Arial"/>
          <w:sz w:val="22"/>
        </w:rPr>
        <w:t xml:space="preserve">   Mixed Race (Two or More Races)</w:t>
      </w:r>
      <w:r w:rsidRPr="00424221">
        <w:rPr>
          <w:rFonts w:ascii="Arial" w:hAnsi="Arial" w:cs="Arial"/>
          <w:sz w:val="22"/>
        </w:rPr>
        <w:tab/>
      </w:r>
      <w:r w:rsidRPr="00424221">
        <w:rPr>
          <w:rFonts w:ascii="Arial" w:hAnsi="Arial" w:cs="Arial"/>
          <w:sz w:val="22"/>
        </w:rPr>
        <w:tab/>
      </w:r>
      <w:r w:rsidRPr="00424221">
        <w:rPr>
          <w:rFonts w:ascii="Arial" w:hAnsi="Arial" w:cs="Arial"/>
          <w:b/>
          <w:sz w:val="22"/>
        </w:rPr>
        <w:t>2.3%</w:t>
      </w:r>
    </w:p>
    <w:p w:rsidR="004A5063" w:rsidRPr="00424221" w:rsidRDefault="004A5063" w:rsidP="004A5063">
      <w:pPr>
        <w:rPr>
          <w:rFonts w:ascii="Arial" w:hAnsi="Arial" w:cs="Arial"/>
          <w:sz w:val="22"/>
        </w:rPr>
      </w:pPr>
      <w:r w:rsidRPr="00424221">
        <w:rPr>
          <w:rFonts w:ascii="Arial" w:hAnsi="Arial" w:cs="Arial"/>
          <w:sz w:val="22"/>
        </w:rPr>
        <w:t xml:space="preserve">   Other</w:t>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b/>
          <w:sz w:val="22"/>
        </w:rPr>
        <w:t>1.3%</w:t>
      </w:r>
    </w:p>
    <w:p w:rsidR="004A5063" w:rsidRPr="00424221" w:rsidRDefault="00424221" w:rsidP="004A5063">
      <w:pPr>
        <w:rPr>
          <w:rFonts w:ascii="Arial" w:hAnsi="Arial" w:cs="Arial"/>
          <w:sz w:val="18"/>
        </w:rPr>
      </w:pPr>
      <w:r w:rsidRPr="00424221">
        <w:rPr>
          <w:rFonts w:ascii="Arial" w:hAnsi="Arial" w:cs="Arial"/>
          <w:sz w:val="18"/>
        </w:rPr>
        <w:t>Source</w:t>
      </w:r>
      <w:r>
        <w:rPr>
          <w:rFonts w:ascii="Arial" w:hAnsi="Arial" w:cs="Arial"/>
          <w:sz w:val="18"/>
        </w:rPr>
        <w:t>/Date</w:t>
      </w:r>
      <w:r w:rsidRPr="00424221">
        <w:rPr>
          <w:rFonts w:ascii="Arial" w:hAnsi="Arial" w:cs="Arial"/>
          <w:sz w:val="18"/>
        </w:rPr>
        <w:t xml:space="preserve">: </w:t>
      </w:r>
      <w:r w:rsidR="004A5063" w:rsidRPr="00424221">
        <w:rPr>
          <w:rFonts w:ascii="Arial" w:hAnsi="Arial" w:cs="Arial"/>
          <w:sz w:val="18"/>
        </w:rPr>
        <w:t xml:space="preserve"> U.S. Census Bureau, 2009-2013 5-Year American Community Survey, December 2014</w:t>
      </w:r>
      <w:r w:rsidR="004A5063" w:rsidRPr="00424221">
        <w:rPr>
          <w:rFonts w:ascii="Arial" w:hAnsi="Arial" w:cs="Arial"/>
          <w:sz w:val="18"/>
        </w:rPr>
        <w:tab/>
      </w:r>
    </w:p>
    <w:p w:rsidR="004A5063" w:rsidRPr="000C3853" w:rsidRDefault="004A5063" w:rsidP="004A5063">
      <w:pPr>
        <w:rPr>
          <w:rFonts w:ascii="Arial" w:hAnsi="Arial" w:cs="Arial"/>
          <w:sz w:val="28"/>
        </w:rPr>
      </w:pPr>
      <w:r w:rsidRPr="000C3853">
        <w:rPr>
          <w:rFonts w:ascii="Arial" w:hAnsi="Arial" w:cs="Arial"/>
          <w:sz w:val="28"/>
        </w:rPr>
        <w:tab/>
        <w:t xml:space="preserve"> </w:t>
      </w:r>
    </w:p>
    <w:p w:rsidR="004A5063" w:rsidRPr="00424221" w:rsidRDefault="004A5063" w:rsidP="004A5063">
      <w:pPr>
        <w:rPr>
          <w:rFonts w:ascii="Arial" w:hAnsi="Arial" w:cs="Arial"/>
          <w:sz w:val="22"/>
        </w:rPr>
      </w:pPr>
      <w:r w:rsidRPr="00424221">
        <w:rPr>
          <w:rFonts w:ascii="Arial" w:hAnsi="Arial" w:cs="Arial"/>
          <w:caps/>
          <w:sz w:val="22"/>
          <w:u w:val="single"/>
        </w:rPr>
        <w:t>Median Family Income (2013)</w:t>
      </w:r>
      <w:r w:rsidRPr="00424221">
        <w:rPr>
          <w:rFonts w:ascii="Arial" w:hAnsi="Arial" w:cs="Arial"/>
          <w:sz w:val="22"/>
          <w:u w:val="single"/>
        </w:rPr>
        <w:t>:</w:t>
      </w:r>
      <w:r w:rsidRPr="00424221">
        <w:rPr>
          <w:rFonts w:ascii="Arial" w:hAnsi="Arial" w:cs="Arial"/>
          <w:sz w:val="22"/>
        </w:rPr>
        <w:t xml:space="preserve"> </w:t>
      </w:r>
      <w:r w:rsidRPr="00424221">
        <w:rPr>
          <w:rFonts w:ascii="Arial" w:hAnsi="Arial" w:cs="Arial"/>
          <w:b/>
          <w:sz w:val="22"/>
        </w:rPr>
        <w:t>$61,333</w:t>
      </w:r>
    </w:p>
    <w:p w:rsidR="004A5063" w:rsidRPr="00424221" w:rsidRDefault="00424221" w:rsidP="004A5063">
      <w:pPr>
        <w:rPr>
          <w:rFonts w:ascii="Arial" w:hAnsi="Arial" w:cs="Arial"/>
          <w:sz w:val="18"/>
        </w:rPr>
      </w:pPr>
      <w:r w:rsidRPr="00424221">
        <w:rPr>
          <w:rFonts w:ascii="Arial" w:hAnsi="Arial" w:cs="Arial"/>
          <w:sz w:val="18"/>
        </w:rPr>
        <w:t>Source</w:t>
      </w:r>
      <w:r>
        <w:rPr>
          <w:rFonts w:ascii="Arial" w:hAnsi="Arial" w:cs="Arial"/>
          <w:sz w:val="18"/>
        </w:rPr>
        <w:t>/Date</w:t>
      </w:r>
      <w:r w:rsidRPr="00424221">
        <w:rPr>
          <w:rFonts w:ascii="Arial" w:hAnsi="Arial" w:cs="Arial"/>
          <w:sz w:val="18"/>
        </w:rPr>
        <w:t xml:space="preserve">: </w:t>
      </w:r>
      <w:r w:rsidR="004A5063" w:rsidRPr="00424221">
        <w:rPr>
          <w:rFonts w:ascii="Arial" w:hAnsi="Arial" w:cs="Arial"/>
          <w:sz w:val="18"/>
        </w:rPr>
        <w:t xml:space="preserve"> U.S. Census Bureau, 2009-2013 5-Year American Community Survey, December 2014</w:t>
      </w:r>
      <w:r w:rsidR="004A5063" w:rsidRPr="00424221">
        <w:rPr>
          <w:rFonts w:ascii="Arial" w:hAnsi="Arial" w:cs="Arial"/>
          <w:sz w:val="18"/>
        </w:rPr>
        <w:tab/>
      </w:r>
    </w:p>
    <w:p w:rsidR="004A5063" w:rsidRPr="000C3853" w:rsidRDefault="004A5063" w:rsidP="004A5063">
      <w:pPr>
        <w:rPr>
          <w:rFonts w:ascii="Arial" w:hAnsi="Arial" w:cs="Arial"/>
          <w:sz w:val="28"/>
        </w:rPr>
      </w:pPr>
      <w:r w:rsidRPr="000C3853">
        <w:rPr>
          <w:rFonts w:ascii="Arial" w:hAnsi="Arial" w:cs="Arial"/>
          <w:sz w:val="28"/>
        </w:rPr>
        <w:tab/>
      </w:r>
    </w:p>
    <w:p w:rsidR="004A5063" w:rsidRPr="00424221" w:rsidRDefault="004A5063" w:rsidP="004A5063">
      <w:pPr>
        <w:rPr>
          <w:rFonts w:ascii="Arial" w:hAnsi="Arial" w:cs="Arial"/>
          <w:sz w:val="22"/>
        </w:rPr>
      </w:pPr>
      <w:r w:rsidRPr="00424221">
        <w:rPr>
          <w:rFonts w:ascii="Arial" w:hAnsi="Arial" w:cs="Arial"/>
          <w:caps/>
          <w:sz w:val="22"/>
          <w:u w:val="single"/>
        </w:rPr>
        <w:t>Percentage of Families Below Poverty Level (2013</w:t>
      </w:r>
      <w:r w:rsidRPr="00424221">
        <w:rPr>
          <w:rFonts w:ascii="Arial" w:hAnsi="Arial" w:cs="Arial"/>
          <w:caps/>
          <w:sz w:val="22"/>
        </w:rPr>
        <w:t>):</w:t>
      </w:r>
      <w:r w:rsidRPr="00424221">
        <w:rPr>
          <w:rFonts w:ascii="Arial" w:hAnsi="Arial" w:cs="Arial"/>
          <w:sz w:val="22"/>
        </w:rPr>
        <w:t xml:space="preserve"> </w:t>
      </w:r>
      <w:r w:rsidRPr="00424221">
        <w:rPr>
          <w:rFonts w:ascii="Arial" w:hAnsi="Arial" w:cs="Arial"/>
          <w:b/>
          <w:sz w:val="22"/>
        </w:rPr>
        <w:t>15.2%</w:t>
      </w:r>
    </w:p>
    <w:p w:rsidR="004A5063" w:rsidRPr="00424221" w:rsidRDefault="00424221" w:rsidP="004A5063">
      <w:pPr>
        <w:rPr>
          <w:rFonts w:ascii="Arial" w:hAnsi="Arial" w:cs="Arial"/>
          <w:sz w:val="18"/>
        </w:rPr>
      </w:pPr>
      <w:r w:rsidRPr="00424221">
        <w:rPr>
          <w:rFonts w:ascii="Arial" w:hAnsi="Arial" w:cs="Arial"/>
          <w:sz w:val="18"/>
        </w:rPr>
        <w:t>Source</w:t>
      </w:r>
      <w:r>
        <w:rPr>
          <w:rFonts w:ascii="Arial" w:hAnsi="Arial" w:cs="Arial"/>
          <w:sz w:val="18"/>
        </w:rPr>
        <w:t>/Date</w:t>
      </w:r>
      <w:r w:rsidRPr="00424221">
        <w:rPr>
          <w:rFonts w:ascii="Arial" w:hAnsi="Arial" w:cs="Arial"/>
          <w:sz w:val="18"/>
        </w:rPr>
        <w:t xml:space="preserve">: </w:t>
      </w:r>
      <w:r w:rsidR="004A5063" w:rsidRPr="00424221">
        <w:rPr>
          <w:rFonts w:ascii="Arial" w:hAnsi="Arial" w:cs="Arial"/>
          <w:sz w:val="18"/>
        </w:rPr>
        <w:t xml:space="preserve"> U.S. Census Bureau, 2009-2013 5-Year American Community Survey, December 2014</w:t>
      </w:r>
      <w:r w:rsidR="004A5063" w:rsidRPr="00424221">
        <w:rPr>
          <w:rFonts w:ascii="Arial" w:hAnsi="Arial" w:cs="Arial"/>
          <w:sz w:val="18"/>
        </w:rPr>
        <w:tab/>
      </w:r>
    </w:p>
    <w:p w:rsidR="004A5063" w:rsidRPr="000C3853" w:rsidRDefault="004A5063" w:rsidP="004A5063">
      <w:pPr>
        <w:rPr>
          <w:rFonts w:ascii="Arial" w:hAnsi="Arial" w:cs="Arial"/>
          <w:sz w:val="28"/>
        </w:rPr>
      </w:pPr>
      <w:r w:rsidRPr="000C3853">
        <w:rPr>
          <w:rFonts w:ascii="Arial" w:hAnsi="Arial" w:cs="Arial"/>
          <w:sz w:val="28"/>
        </w:rPr>
        <w:tab/>
      </w:r>
    </w:p>
    <w:p w:rsidR="004A5063" w:rsidRPr="00424221" w:rsidRDefault="004A5063" w:rsidP="004A5063">
      <w:pPr>
        <w:rPr>
          <w:rFonts w:ascii="Arial" w:hAnsi="Arial" w:cs="Arial"/>
          <w:sz w:val="22"/>
        </w:rPr>
      </w:pPr>
      <w:r w:rsidRPr="00424221">
        <w:rPr>
          <w:rFonts w:ascii="Arial" w:hAnsi="Arial" w:cs="Arial"/>
          <w:caps/>
          <w:sz w:val="22"/>
          <w:u w:val="single"/>
        </w:rPr>
        <w:t>Unemployment Rate (2014):</w:t>
      </w:r>
      <w:r w:rsidRPr="00424221">
        <w:rPr>
          <w:rFonts w:ascii="Arial" w:hAnsi="Arial" w:cs="Arial"/>
          <w:sz w:val="22"/>
        </w:rPr>
        <w:t xml:space="preserve"> </w:t>
      </w:r>
      <w:r w:rsidRPr="00424221">
        <w:rPr>
          <w:rFonts w:ascii="Arial" w:hAnsi="Arial" w:cs="Arial"/>
          <w:b/>
          <w:sz w:val="22"/>
        </w:rPr>
        <w:t>5.7%</w:t>
      </w:r>
    </w:p>
    <w:p w:rsidR="004A5063" w:rsidRPr="00424221" w:rsidRDefault="00424221" w:rsidP="004A5063">
      <w:pPr>
        <w:rPr>
          <w:rFonts w:ascii="Arial" w:hAnsi="Arial" w:cs="Arial"/>
          <w:sz w:val="18"/>
        </w:rPr>
      </w:pPr>
      <w:r w:rsidRPr="00424221">
        <w:rPr>
          <w:rFonts w:ascii="Arial" w:hAnsi="Arial" w:cs="Arial"/>
          <w:sz w:val="18"/>
        </w:rPr>
        <w:t>Source</w:t>
      </w:r>
      <w:r>
        <w:rPr>
          <w:rFonts w:ascii="Arial" w:hAnsi="Arial" w:cs="Arial"/>
          <w:sz w:val="18"/>
        </w:rPr>
        <w:t>/Date</w:t>
      </w:r>
      <w:r w:rsidRPr="00424221">
        <w:rPr>
          <w:rFonts w:ascii="Arial" w:hAnsi="Arial" w:cs="Arial"/>
          <w:sz w:val="18"/>
        </w:rPr>
        <w:t xml:space="preserve">: </w:t>
      </w:r>
      <w:r w:rsidR="004A5063" w:rsidRPr="00424221">
        <w:rPr>
          <w:rFonts w:ascii="Arial" w:hAnsi="Arial" w:cs="Arial"/>
          <w:sz w:val="18"/>
        </w:rPr>
        <w:t xml:space="preserve"> Florida Department of Economic Opportunity, Bureau of Labor Market Statistics, Local Area Unemployment Statistics (LAUS), January 2015</w:t>
      </w:r>
      <w:r w:rsidR="004A5063" w:rsidRPr="00424221">
        <w:rPr>
          <w:rFonts w:ascii="Arial" w:hAnsi="Arial" w:cs="Arial"/>
          <w:sz w:val="18"/>
        </w:rPr>
        <w:tab/>
      </w:r>
    </w:p>
    <w:p w:rsidR="004A5063" w:rsidRPr="000C3853" w:rsidRDefault="004A5063" w:rsidP="004A5063">
      <w:pPr>
        <w:rPr>
          <w:rFonts w:ascii="Arial" w:hAnsi="Arial" w:cs="Arial"/>
          <w:sz w:val="28"/>
        </w:rPr>
      </w:pPr>
      <w:r w:rsidRPr="000C3853">
        <w:rPr>
          <w:rFonts w:ascii="Arial" w:hAnsi="Arial" w:cs="Arial"/>
          <w:sz w:val="28"/>
        </w:rPr>
        <w:tab/>
      </w:r>
    </w:p>
    <w:p w:rsidR="004A5063" w:rsidRPr="00424221" w:rsidRDefault="004A5063" w:rsidP="004A5063">
      <w:pPr>
        <w:rPr>
          <w:rFonts w:ascii="Arial" w:hAnsi="Arial" w:cs="Arial"/>
          <w:caps/>
          <w:sz w:val="22"/>
          <w:u w:val="single"/>
        </w:rPr>
      </w:pPr>
      <w:r w:rsidRPr="00424221">
        <w:rPr>
          <w:rFonts w:ascii="Arial" w:hAnsi="Arial" w:cs="Arial"/>
          <w:caps/>
          <w:sz w:val="22"/>
          <w:u w:val="single"/>
        </w:rPr>
        <w:t>Population Breakdown By Age Group (2013):</w:t>
      </w:r>
    </w:p>
    <w:p w:rsidR="004A5063" w:rsidRPr="00424221" w:rsidRDefault="004A5063" w:rsidP="004A5063">
      <w:pPr>
        <w:rPr>
          <w:rFonts w:ascii="Arial" w:hAnsi="Arial" w:cs="Arial"/>
          <w:sz w:val="22"/>
        </w:rPr>
      </w:pPr>
      <w:r w:rsidRPr="00424221">
        <w:rPr>
          <w:rFonts w:ascii="Arial" w:hAnsi="Arial" w:cs="Arial"/>
          <w:sz w:val="22"/>
        </w:rPr>
        <w:t xml:space="preserve">   19 years old and under</w:t>
      </w:r>
      <w:r w:rsidRPr="00424221">
        <w:rPr>
          <w:rFonts w:ascii="Arial" w:hAnsi="Arial" w:cs="Arial"/>
          <w:sz w:val="22"/>
        </w:rPr>
        <w:tab/>
      </w:r>
      <w:r w:rsidRPr="00424221">
        <w:rPr>
          <w:rFonts w:ascii="Arial" w:hAnsi="Arial" w:cs="Arial"/>
          <w:sz w:val="22"/>
        </w:rPr>
        <w:tab/>
      </w:r>
      <w:r w:rsidRPr="00424221">
        <w:rPr>
          <w:rFonts w:ascii="Arial" w:hAnsi="Arial" w:cs="Arial"/>
          <w:b/>
          <w:sz w:val="22"/>
        </w:rPr>
        <w:t>25.2%</w:t>
      </w:r>
    </w:p>
    <w:p w:rsidR="004A5063" w:rsidRPr="00424221" w:rsidRDefault="004A5063" w:rsidP="004A5063">
      <w:pPr>
        <w:rPr>
          <w:rFonts w:ascii="Arial" w:hAnsi="Arial" w:cs="Arial"/>
          <w:sz w:val="22"/>
        </w:rPr>
      </w:pPr>
      <w:r w:rsidRPr="00424221">
        <w:rPr>
          <w:rFonts w:ascii="Arial" w:hAnsi="Arial" w:cs="Arial"/>
          <w:sz w:val="22"/>
        </w:rPr>
        <w:t xml:space="preserve">   20-24</w:t>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b/>
          <w:sz w:val="22"/>
        </w:rPr>
        <w:t>22.1%</w:t>
      </w:r>
    </w:p>
    <w:p w:rsidR="004A5063" w:rsidRPr="00424221" w:rsidRDefault="004A5063" w:rsidP="004A5063">
      <w:pPr>
        <w:rPr>
          <w:rFonts w:ascii="Arial" w:hAnsi="Arial" w:cs="Arial"/>
          <w:sz w:val="22"/>
        </w:rPr>
      </w:pPr>
      <w:r w:rsidRPr="00424221">
        <w:rPr>
          <w:rFonts w:ascii="Arial" w:hAnsi="Arial" w:cs="Arial"/>
          <w:sz w:val="22"/>
        </w:rPr>
        <w:t xml:space="preserve">   25-44</w:t>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b/>
          <w:sz w:val="22"/>
        </w:rPr>
        <w:t>26.2%</w:t>
      </w:r>
    </w:p>
    <w:p w:rsidR="004A5063" w:rsidRPr="00424221" w:rsidRDefault="004A5063" w:rsidP="004A5063">
      <w:pPr>
        <w:rPr>
          <w:rFonts w:ascii="Arial" w:hAnsi="Arial" w:cs="Arial"/>
          <w:sz w:val="22"/>
        </w:rPr>
      </w:pPr>
      <w:r w:rsidRPr="00424221">
        <w:rPr>
          <w:rFonts w:ascii="Arial" w:hAnsi="Arial" w:cs="Arial"/>
          <w:sz w:val="22"/>
        </w:rPr>
        <w:t xml:space="preserve">   45-64</w:t>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b/>
          <w:sz w:val="22"/>
        </w:rPr>
        <w:t>18.1%</w:t>
      </w:r>
    </w:p>
    <w:p w:rsidR="004A5063" w:rsidRPr="00424221" w:rsidRDefault="004A5063" w:rsidP="004A5063">
      <w:pPr>
        <w:rPr>
          <w:rFonts w:ascii="Arial" w:hAnsi="Arial" w:cs="Arial"/>
          <w:sz w:val="22"/>
        </w:rPr>
      </w:pPr>
      <w:r w:rsidRPr="00424221">
        <w:rPr>
          <w:rFonts w:ascii="Arial" w:hAnsi="Arial" w:cs="Arial"/>
          <w:sz w:val="22"/>
        </w:rPr>
        <w:t xml:space="preserve">   65 and over</w:t>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sz w:val="22"/>
        </w:rPr>
        <w:tab/>
      </w:r>
      <w:r w:rsidRPr="00424221">
        <w:rPr>
          <w:rFonts w:ascii="Arial" w:hAnsi="Arial" w:cs="Arial"/>
          <w:b/>
          <w:sz w:val="22"/>
        </w:rPr>
        <w:t>8.4%</w:t>
      </w:r>
    </w:p>
    <w:p w:rsidR="004A5063" w:rsidRPr="00424221" w:rsidRDefault="00424221" w:rsidP="004A5063">
      <w:pPr>
        <w:rPr>
          <w:rFonts w:ascii="Arial" w:hAnsi="Arial" w:cs="Arial"/>
          <w:sz w:val="18"/>
        </w:rPr>
      </w:pPr>
      <w:r w:rsidRPr="00424221">
        <w:rPr>
          <w:rFonts w:ascii="Arial" w:hAnsi="Arial" w:cs="Arial"/>
          <w:sz w:val="18"/>
        </w:rPr>
        <w:t>Source</w:t>
      </w:r>
      <w:r>
        <w:rPr>
          <w:rFonts w:ascii="Arial" w:hAnsi="Arial" w:cs="Arial"/>
          <w:sz w:val="18"/>
        </w:rPr>
        <w:t>/Date</w:t>
      </w:r>
      <w:r w:rsidRPr="00424221">
        <w:rPr>
          <w:rFonts w:ascii="Arial" w:hAnsi="Arial" w:cs="Arial"/>
          <w:sz w:val="18"/>
        </w:rPr>
        <w:t xml:space="preserve">: </w:t>
      </w:r>
      <w:r w:rsidR="004A5063" w:rsidRPr="00424221">
        <w:rPr>
          <w:rFonts w:ascii="Arial" w:hAnsi="Arial" w:cs="Arial"/>
          <w:sz w:val="18"/>
        </w:rPr>
        <w:t xml:space="preserve"> U.S. Census Bureau, 2009-2013 5-Year American Community Survey, December 2014</w:t>
      </w:r>
      <w:r w:rsidR="004A5063" w:rsidRPr="00424221">
        <w:rPr>
          <w:rFonts w:ascii="Arial" w:hAnsi="Arial" w:cs="Arial"/>
          <w:sz w:val="18"/>
        </w:rPr>
        <w:tab/>
      </w:r>
    </w:p>
    <w:p w:rsidR="004A5063" w:rsidRPr="000C3853" w:rsidRDefault="004A5063" w:rsidP="004A5063">
      <w:pPr>
        <w:rPr>
          <w:rFonts w:ascii="Arial" w:hAnsi="Arial" w:cs="Arial"/>
          <w:sz w:val="28"/>
        </w:rPr>
      </w:pPr>
      <w:r w:rsidRPr="000C3853">
        <w:rPr>
          <w:rFonts w:ascii="Arial" w:hAnsi="Arial" w:cs="Arial"/>
          <w:sz w:val="28"/>
        </w:rPr>
        <w:tab/>
        <w:t xml:space="preserve"> </w:t>
      </w:r>
    </w:p>
    <w:p w:rsidR="004A5063" w:rsidRPr="00424221" w:rsidRDefault="004A5063" w:rsidP="004A5063">
      <w:pPr>
        <w:rPr>
          <w:rFonts w:ascii="Arial" w:hAnsi="Arial" w:cs="Arial"/>
          <w:sz w:val="22"/>
        </w:rPr>
      </w:pPr>
      <w:r w:rsidRPr="00424221">
        <w:rPr>
          <w:rFonts w:ascii="Arial" w:hAnsi="Arial" w:cs="Arial"/>
          <w:caps/>
          <w:sz w:val="22"/>
          <w:u w:val="single"/>
        </w:rPr>
        <w:t>Percentage of Home Ownership (2013):</w:t>
      </w:r>
      <w:r w:rsidRPr="00424221">
        <w:rPr>
          <w:rFonts w:ascii="Arial" w:hAnsi="Arial" w:cs="Arial"/>
          <w:sz w:val="22"/>
        </w:rPr>
        <w:t xml:space="preserve"> </w:t>
      </w:r>
      <w:r w:rsidRPr="00424221">
        <w:rPr>
          <w:rFonts w:ascii="Arial" w:hAnsi="Arial" w:cs="Arial"/>
          <w:b/>
          <w:sz w:val="22"/>
        </w:rPr>
        <w:t>41.2%</w:t>
      </w:r>
    </w:p>
    <w:p w:rsidR="004A5063" w:rsidRPr="00424221" w:rsidRDefault="00424221" w:rsidP="004A5063">
      <w:pPr>
        <w:rPr>
          <w:rFonts w:ascii="Arial" w:hAnsi="Arial" w:cs="Arial"/>
          <w:sz w:val="18"/>
        </w:rPr>
      </w:pPr>
      <w:r w:rsidRPr="00424221">
        <w:rPr>
          <w:rFonts w:ascii="Arial" w:hAnsi="Arial" w:cs="Arial"/>
          <w:sz w:val="18"/>
        </w:rPr>
        <w:t>Source</w:t>
      </w:r>
      <w:r>
        <w:rPr>
          <w:rFonts w:ascii="Arial" w:hAnsi="Arial" w:cs="Arial"/>
          <w:sz w:val="18"/>
        </w:rPr>
        <w:t>/Date</w:t>
      </w:r>
      <w:r w:rsidRPr="00424221">
        <w:rPr>
          <w:rFonts w:ascii="Arial" w:hAnsi="Arial" w:cs="Arial"/>
          <w:sz w:val="18"/>
        </w:rPr>
        <w:t xml:space="preserve">: </w:t>
      </w:r>
      <w:r w:rsidR="004A5063" w:rsidRPr="00424221">
        <w:rPr>
          <w:rFonts w:ascii="Arial" w:hAnsi="Arial" w:cs="Arial"/>
          <w:sz w:val="18"/>
        </w:rPr>
        <w:t xml:space="preserve"> U.S. Census Bureau, 2009-2013 5-Year American Community Survey, December 2014</w:t>
      </w:r>
      <w:r w:rsidR="004A5063" w:rsidRPr="00424221">
        <w:rPr>
          <w:rFonts w:ascii="Arial" w:hAnsi="Arial" w:cs="Arial"/>
          <w:sz w:val="18"/>
        </w:rPr>
        <w:tab/>
      </w:r>
    </w:p>
    <w:p w:rsidR="004A5063" w:rsidRPr="000C3853" w:rsidRDefault="004A5063">
      <w:pPr>
        <w:rPr>
          <w:rFonts w:ascii="Arial" w:eastAsia="Arial Unicode MS" w:hAnsi="Arial" w:cs="Arial"/>
          <w:color w:val="000000"/>
          <w:sz w:val="28"/>
          <w:u w:color="000000"/>
        </w:rPr>
      </w:pPr>
    </w:p>
    <w:p w:rsidR="00024E95" w:rsidRPr="00424221" w:rsidRDefault="00024E95" w:rsidP="00024E95">
      <w:pPr>
        <w:tabs>
          <w:tab w:val="left" w:pos="5460"/>
        </w:tabs>
        <w:rPr>
          <w:rFonts w:ascii="Arial" w:hAnsi="Arial" w:cs="Arial"/>
          <w:caps/>
          <w:color w:val="000000"/>
          <w:sz w:val="22"/>
          <w:u w:val="single"/>
        </w:rPr>
      </w:pPr>
      <w:r w:rsidRPr="00424221">
        <w:rPr>
          <w:rFonts w:ascii="Arial" w:hAnsi="Arial" w:cs="Arial"/>
          <w:bCs/>
          <w:caps/>
          <w:color w:val="000000"/>
          <w:sz w:val="22"/>
          <w:u w:val="single"/>
        </w:rPr>
        <w:t>Workforce Distribution (2013 Leon County):</w:t>
      </w:r>
    </w:p>
    <w:p w:rsidR="00024E95" w:rsidRPr="00424221" w:rsidRDefault="00024E95">
      <w:pPr>
        <w:tabs>
          <w:tab w:val="left" w:pos="5460"/>
        </w:tabs>
        <w:ind w:left="93"/>
        <w:rPr>
          <w:rFonts w:ascii="Arial" w:hAnsi="Arial" w:cs="Arial"/>
          <w:b/>
          <w:bCs/>
          <w:color w:val="000000"/>
          <w:sz w:val="22"/>
        </w:rPr>
      </w:pPr>
      <w:r w:rsidRPr="00424221">
        <w:rPr>
          <w:rFonts w:ascii="Arial" w:hAnsi="Arial" w:cs="Arial"/>
          <w:color w:val="000000"/>
          <w:sz w:val="22"/>
        </w:rPr>
        <w:t xml:space="preserve">   State Government</w:t>
      </w:r>
      <w:r w:rsidRPr="00424221">
        <w:rPr>
          <w:rFonts w:ascii="Arial" w:hAnsi="Arial" w:cs="Arial"/>
          <w:color w:val="000000"/>
          <w:sz w:val="22"/>
        </w:rPr>
        <w:tab/>
      </w:r>
      <w:r w:rsidRPr="00424221">
        <w:rPr>
          <w:rFonts w:ascii="Arial" w:hAnsi="Arial" w:cs="Arial"/>
          <w:b/>
          <w:bCs/>
          <w:color w:val="000000"/>
          <w:sz w:val="22"/>
        </w:rPr>
        <w:t>25.2%</w:t>
      </w:r>
    </w:p>
    <w:p w:rsidR="00024E95" w:rsidRPr="00424221" w:rsidRDefault="00024E95">
      <w:pPr>
        <w:tabs>
          <w:tab w:val="left" w:pos="5460"/>
        </w:tabs>
        <w:ind w:left="93"/>
        <w:rPr>
          <w:rFonts w:ascii="Arial" w:hAnsi="Arial" w:cs="Arial"/>
          <w:b/>
          <w:bCs/>
          <w:color w:val="000000"/>
          <w:sz w:val="22"/>
        </w:rPr>
      </w:pPr>
      <w:r w:rsidRPr="00424221">
        <w:rPr>
          <w:rFonts w:ascii="Arial" w:hAnsi="Arial" w:cs="Arial"/>
          <w:color w:val="000000"/>
          <w:sz w:val="22"/>
        </w:rPr>
        <w:t xml:space="preserve">   Trade, Transportation &amp; Utilities</w:t>
      </w:r>
      <w:r w:rsidRPr="00424221">
        <w:rPr>
          <w:rFonts w:ascii="Arial" w:hAnsi="Arial" w:cs="Arial"/>
          <w:color w:val="000000"/>
          <w:sz w:val="22"/>
        </w:rPr>
        <w:tab/>
      </w:r>
      <w:r w:rsidRPr="00424221">
        <w:rPr>
          <w:rFonts w:ascii="Arial" w:hAnsi="Arial" w:cs="Arial"/>
          <w:b/>
          <w:bCs/>
          <w:color w:val="000000"/>
          <w:sz w:val="22"/>
        </w:rPr>
        <w:t>13.5%</w:t>
      </w:r>
    </w:p>
    <w:p w:rsidR="00024E95" w:rsidRPr="00424221" w:rsidRDefault="00024E95">
      <w:pPr>
        <w:tabs>
          <w:tab w:val="left" w:pos="5460"/>
        </w:tabs>
        <w:ind w:left="93"/>
        <w:rPr>
          <w:rFonts w:ascii="Arial" w:hAnsi="Arial" w:cs="Arial"/>
          <w:b/>
          <w:bCs/>
          <w:color w:val="000000"/>
          <w:sz w:val="22"/>
        </w:rPr>
      </w:pPr>
      <w:r w:rsidRPr="00424221">
        <w:rPr>
          <w:rFonts w:ascii="Arial" w:hAnsi="Arial" w:cs="Arial"/>
          <w:color w:val="000000"/>
          <w:sz w:val="22"/>
        </w:rPr>
        <w:t xml:space="preserve">   Education &amp; Health Services</w:t>
      </w:r>
      <w:r w:rsidRPr="00424221">
        <w:rPr>
          <w:rFonts w:ascii="Arial" w:hAnsi="Arial" w:cs="Arial"/>
          <w:color w:val="000000"/>
          <w:sz w:val="22"/>
        </w:rPr>
        <w:tab/>
      </w:r>
      <w:r w:rsidRPr="00424221">
        <w:rPr>
          <w:rFonts w:ascii="Arial" w:hAnsi="Arial" w:cs="Arial"/>
          <w:b/>
          <w:bCs/>
          <w:color w:val="000000"/>
          <w:sz w:val="22"/>
        </w:rPr>
        <w:t>13.1%</w:t>
      </w:r>
    </w:p>
    <w:p w:rsidR="00024E95" w:rsidRPr="00424221" w:rsidRDefault="00424221" w:rsidP="00024E95">
      <w:pPr>
        <w:rPr>
          <w:rFonts w:ascii="Arial" w:hAnsi="Arial" w:cs="Arial"/>
          <w:iCs/>
          <w:color w:val="000000"/>
          <w:sz w:val="18"/>
        </w:rPr>
      </w:pPr>
      <w:r w:rsidRPr="00424221">
        <w:rPr>
          <w:rFonts w:ascii="Arial" w:hAnsi="Arial" w:cs="Arial"/>
          <w:sz w:val="18"/>
        </w:rPr>
        <w:t>Source</w:t>
      </w:r>
      <w:r>
        <w:rPr>
          <w:rFonts w:ascii="Arial" w:hAnsi="Arial" w:cs="Arial"/>
          <w:sz w:val="18"/>
        </w:rPr>
        <w:t>/Date</w:t>
      </w:r>
      <w:r w:rsidRPr="00424221">
        <w:rPr>
          <w:rFonts w:ascii="Arial" w:hAnsi="Arial" w:cs="Arial"/>
          <w:sz w:val="18"/>
        </w:rPr>
        <w:t xml:space="preserve">: </w:t>
      </w:r>
      <w:r w:rsidR="00024E95" w:rsidRPr="00424221">
        <w:rPr>
          <w:rFonts w:ascii="Arial" w:hAnsi="Arial" w:cs="Arial"/>
          <w:iCs/>
          <w:color w:val="000000"/>
          <w:sz w:val="18"/>
        </w:rPr>
        <w:t xml:space="preserve"> Florida Department of Economic Opportunity, Bureau of Labor Market Statistics, Quarterly Census of Employment and Wages (QCEW), October 2014</w:t>
      </w:r>
    </w:p>
    <w:p w:rsidR="00024E95" w:rsidRDefault="00024E95">
      <w:pPr>
        <w:rPr>
          <w:rFonts w:ascii="Arial" w:eastAsia="Arial Unicode MS" w:hAnsi="Arial Unicode MS"/>
          <w:color w:val="000000"/>
          <w:sz w:val="16"/>
          <w:u w:color="000000"/>
        </w:rPr>
      </w:pPr>
    </w:p>
    <w:p w:rsidR="0051074E" w:rsidRPr="00CE3A42" w:rsidRDefault="0051074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exact"/>
        <w:outlineLvl w:val="0"/>
        <w:rPr>
          <w:rFonts w:ascii="Arial" w:eastAsia="Arial Unicode MS" w:hAnsi="Arial"/>
          <w:color w:val="000000"/>
          <w:sz w:val="16"/>
          <w:u w:color="000000"/>
        </w:rPr>
      </w:pPr>
    </w:p>
    <w:p w:rsidR="0051074E" w:rsidRPr="00CE3A42" w:rsidRDefault="0051074E">
      <w:pPr>
        <w:pStyle w:val="Body1"/>
        <w:rPr>
          <w:rFonts w:ascii="Arial" w:hAnsi="Arial"/>
          <w:sz w:val="16"/>
        </w:rPr>
      </w:pPr>
    </w:p>
    <w:p w:rsidR="00024E95" w:rsidRDefault="00024E95">
      <w:pPr>
        <w:rPr>
          <w:rFonts w:ascii="Arial" w:eastAsia="Arial Unicode MS" w:hAnsi="Arial Unicode MS"/>
          <w:b/>
          <w:color w:val="000000"/>
          <w:sz w:val="20"/>
          <w:u w:color="000000"/>
        </w:rPr>
      </w:pPr>
      <w:r>
        <w:rPr>
          <w:rFonts w:ascii="Arial" w:eastAsia="Arial Unicode MS" w:hAnsi="Arial Unicode MS"/>
          <w:b/>
          <w:color w:val="000000"/>
          <w:sz w:val="20"/>
          <w:u w:color="000000"/>
        </w:rPr>
        <w:br w:type="page"/>
      </w:r>
    </w:p>
    <w:p w:rsidR="0051074E" w:rsidRPr="00CE3A42" w:rsidRDefault="005107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b/>
          <w:color w:val="000000"/>
          <w:sz w:val="20"/>
          <w:u w:color="000000"/>
        </w:rPr>
      </w:pPr>
      <w:r w:rsidRPr="00CE3A42">
        <w:rPr>
          <w:rFonts w:ascii="Arial" w:eastAsia="Arial Unicode MS" w:hAnsi="Arial Unicode MS"/>
          <w:b/>
          <w:color w:val="000000"/>
          <w:sz w:val="20"/>
          <w:u w:color="000000"/>
        </w:rPr>
        <w:lastRenderedPageBreak/>
        <w:t xml:space="preserve">MAP </w:t>
      </w:r>
      <w:r w:rsidRPr="00CE3A42">
        <w:rPr>
          <w:rFonts w:ascii="Arial" w:eastAsia="Arial Unicode MS" w:hAnsi="Arial Unicode MS"/>
          <w:color w:val="000000"/>
          <w:sz w:val="20"/>
          <w:u w:color="000000"/>
        </w:rPr>
        <w:t>-- Please attach a state map (8.5</w:t>
      </w:r>
      <w:r w:rsidRPr="00CE3A42">
        <w:rPr>
          <w:rFonts w:ascii="Arial" w:eastAsia="Arial Unicode MS" w:hAnsi="Arial Unicode MS"/>
          <w:color w:val="000000"/>
          <w:sz w:val="20"/>
          <w:u w:color="000000"/>
        </w:rPr>
        <w:t>”</w:t>
      </w:r>
      <w:r w:rsidRPr="00CE3A42">
        <w:rPr>
          <w:rFonts w:ascii="Arial" w:eastAsia="Arial Unicode MS" w:hAnsi="Arial Unicode MS"/>
          <w:color w:val="000000"/>
          <w:sz w:val="20"/>
          <w:u w:color="000000"/>
        </w:rPr>
        <w:t xml:space="preserve"> x 11</w:t>
      </w:r>
      <w:r w:rsidRPr="00CE3A42">
        <w:rPr>
          <w:rFonts w:ascii="Arial" w:eastAsia="Arial Unicode MS" w:hAnsi="Arial Unicode MS"/>
          <w:color w:val="000000"/>
          <w:sz w:val="20"/>
          <w:u w:color="000000"/>
        </w:rPr>
        <w:t>”</w:t>
      </w:r>
      <w:r w:rsidRPr="00CE3A42">
        <w:rPr>
          <w:rFonts w:ascii="Arial" w:eastAsia="Arial Unicode MS" w:hAnsi="Arial Unicode MS"/>
          <w:color w:val="000000"/>
          <w:sz w:val="20"/>
          <w:u w:color="000000"/>
        </w:rPr>
        <w:t>) with your community clearly marked.</w:t>
      </w:r>
    </w:p>
    <w:p w:rsidR="0051074E" w:rsidRPr="00CE3A42" w:rsidRDefault="0051074E">
      <w:pPr>
        <w:keepNext/>
        <w:jc w:val="center"/>
        <w:outlineLvl w:val="0"/>
        <w:rPr>
          <w:rFonts w:ascii="Arial" w:eastAsia="Arial Unicode MS" w:hAnsi="Arial"/>
          <w:b/>
          <w:color w:val="000000"/>
          <w:sz w:val="20"/>
          <w:u w:color="000000"/>
        </w:rPr>
      </w:pPr>
    </w:p>
    <w:p w:rsidR="004846CA" w:rsidRDefault="00303EC4">
      <w:pPr>
        <w:rPr>
          <w:rFonts w:ascii="Arial" w:eastAsia="Arial Unicode MS" w:hAnsi="Arial Unicode MS"/>
          <w:b/>
          <w:color w:val="FF0000"/>
          <w:u w:color="FF0000"/>
        </w:rPr>
      </w:pPr>
      <w:r>
        <w:rPr>
          <w:rFonts w:ascii="Arial" w:eastAsia="Arial Unicode MS" w:hAnsi="Arial Unicode MS"/>
          <w:b/>
          <w:noProof/>
          <w:color w:val="FF0000"/>
          <w:u w:color="FF0000"/>
        </w:rPr>
        <w:drawing>
          <wp:inline distT="0" distB="0" distL="0" distR="0">
            <wp:extent cx="6400800" cy="67773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ida map with TLH (ORIGINAL).png"/>
                    <pic:cNvPicPr/>
                  </pic:nvPicPr>
                  <pic:blipFill>
                    <a:blip r:embed="rId13">
                      <a:extLst>
                        <a:ext uri="{28A0092B-C50C-407E-A947-70E740481C1C}">
                          <a14:useLocalDpi xmlns:a14="http://schemas.microsoft.com/office/drawing/2010/main" val="0"/>
                        </a:ext>
                      </a:extLst>
                    </a:blip>
                    <a:stretch>
                      <a:fillRect/>
                    </a:stretch>
                  </pic:blipFill>
                  <pic:spPr>
                    <a:xfrm>
                      <a:off x="0" y="0"/>
                      <a:ext cx="6400800" cy="6777355"/>
                    </a:xfrm>
                    <a:prstGeom prst="rect">
                      <a:avLst/>
                    </a:prstGeom>
                  </pic:spPr>
                </pic:pic>
              </a:graphicData>
            </a:graphic>
          </wp:inline>
        </w:drawing>
      </w:r>
    </w:p>
    <w:p w:rsidR="004846CA" w:rsidRDefault="004846CA">
      <w:pPr>
        <w:rPr>
          <w:rFonts w:ascii="Arial" w:eastAsia="Arial Unicode MS" w:hAnsi="Arial Unicode MS"/>
          <w:b/>
          <w:color w:val="FF0000"/>
          <w:u w:color="FF0000"/>
        </w:rPr>
      </w:pPr>
    </w:p>
    <w:p w:rsidR="004846CA" w:rsidRDefault="004846CA">
      <w:pPr>
        <w:rPr>
          <w:rFonts w:ascii="Arial" w:eastAsia="Arial Unicode MS" w:hAnsi="Arial Unicode MS"/>
          <w:b/>
          <w:color w:val="FF0000"/>
          <w:u w:color="FF0000"/>
        </w:rPr>
      </w:pPr>
      <w:r>
        <w:rPr>
          <w:rFonts w:ascii="Arial" w:eastAsia="Arial Unicode MS" w:hAnsi="Arial Unicode MS"/>
          <w:b/>
          <w:color w:val="FF0000"/>
          <w:u w:color="FF0000"/>
        </w:rPr>
        <w:br w:type="page"/>
      </w:r>
    </w:p>
    <w:p w:rsidR="0051074E" w:rsidRPr="00CE3A42" w:rsidRDefault="0051074E">
      <w:pPr>
        <w:keepNext/>
        <w:jc w:val="center"/>
        <w:outlineLvl w:val="0"/>
        <w:rPr>
          <w:rFonts w:ascii="Arial" w:eastAsia="Arial Unicode MS" w:hAnsi="Arial"/>
          <w:b/>
          <w:color w:val="FF0000"/>
          <w:u w:color="FF0000"/>
        </w:rPr>
      </w:pPr>
      <w:r w:rsidRPr="00CE3A42">
        <w:rPr>
          <w:rFonts w:ascii="Arial" w:eastAsia="Arial Unicode MS" w:hAnsi="Arial Unicode MS"/>
          <w:b/>
          <w:color w:val="FF0000"/>
          <w:u w:color="FF0000"/>
        </w:rPr>
        <w:lastRenderedPageBreak/>
        <w:t>ALL-AMERICA CITY AWARDS CRITERIA</w:t>
      </w:r>
    </w:p>
    <w:p w:rsidR="00B85527" w:rsidRPr="00CE3A42" w:rsidRDefault="00B85527" w:rsidP="004B70B5">
      <w:pPr>
        <w:pStyle w:val="Body1"/>
        <w:numPr>
          <w:ilvl w:val="0"/>
          <w:numId w:val="2"/>
        </w:numPr>
        <w:tabs>
          <w:tab w:val="num" w:pos="720"/>
        </w:tabs>
        <w:spacing w:line="280" w:lineRule="exact"/>
        <w:ind w:left="720" w:hanging="360"/>
        <w:rPr>
          <w:rFonts w:ascii="Arial" w:hAnsi="Arial"/>
        </w:rPr>
      </w:pPr>
    </w:p>
    <w:p w:rsidR="0051074E" w:rsidRPr="00CE3A42" w:rsidRDefault="0051074E" w:rsidP="004B70B5">
      <w:pPr>
        <w:pStyle w:val="Body1"/>
        <w:numPr>
          <w:ilvl w:val="0"/>
          <w:numId w:val="2"/>
        </w:numPr>
        <w:tabs>
          <w:tab w:val="num" w:pos="720"/>
        </w:tabs>
        <w:spacing w:line="280" w:lineRule="exact"/>
        <w:ind w:left="720" w:hanging="360"/>
        <w:rPr>
          <w:rFonts w:ascii="Arial" w:hAnsi="Arial"/>
        </w:rPr>
      </w:pPr>
      <w:r w:rsidRPr="00CE3A42">
        <w:rPr>
          <w:rFonts w:ascii="Arial" w:hAnsi="Arial Unicode MS"/>
          <w:b/>
          <w:sz w:val="20"/>
        </w:rPr>
        <w:t>Civic Engagement and Collaboration</w:t>
      </w:r>
      <w:r w:rsidRPr="00CE3A42">
        <w:rPr>
          <w:rFonts w:ascii="Arial" w:hAnsi="Arial Unicode MS"/>
          <w:sz w:val="20"/>
        </w:rPr>
        <w:t xml:space="preserve">: comprehensive citizen/resident engagement </w:t>
      </w:r>
      <w:r w:rsidR="00451140" w:rsidRPr="00CE3A42">
        <w:rPr>
          <w:rFonts w:ascii="Arial" w:hAnsi="Arial Unicode MS"/>
          <w:sz w:val="20"/>
        </w:rPr>
        <w:t>in decision-making</w:t>
      </w:r>
      <w:r w:rsidR="00E20C34" w:rsidRPr="00CE3A42">
        <w:rPr>
          <w:rFonts w:ascii="Arial" w:hAnsi="Arial Unicode MS"/>
          <w:sz w:val="20"/>
        </w:rPr>
        <w:t xml:space="preserve"> and action planning</w:t>
      </w:r>
      <w:r w:rsidR="004B70B5" w:rsidRPr="00CE3A42">
        <w:rPr>
          <w:rFonts w:ascii="Arial" w:hAnsi="Arial Unicode MS"/>
          <w:sz w:val="20"/>
        </w:rPr>
        <w:t>,</w:t>
      </w:r>
      <w:r w:rsidR="00451140" w:rsidRPr="00CE3A42">
        <w:rPr>
          <w:rFonts w:ascii="Arial" w:hAnsi="Arial Unicode MS"/>
          <w:sz w:val="20"/>
        </w:rPr>
        <w:t xml:space="preserve"> cross-sector collaboration</w:t>
      </w:r>
      <w:r w:rsidR="004B70B5" w:rsidRPr="00CE3A42">
        <w:rPr>
          <w:rFonts w:ascii="Arial" w:hAnsi="Arial Unicode MS"/>
          <w:sz w:val="20"/>
        </w:rPr>
        <w:t xml:space="preserve"> (business, local government, nonprofits, military, etc.)</w:t>
      </w:r>
      <w:r w:rsidR="00451140" w:rsidRPr="00CE3A42">
        <w:rPr>
          <w:rFonts w:ascii="Arial" w:hAnsi="Arial Unicode MS"/>
          <w:sz w:val="20"/>
        </w:rPr>
        <w:t xml:space="preserve"> and </w:t>
      </w:r>
      <w:r w:rsidR="004B70B5" w:rsidRPr="00CE3A42">
        <w:rPr>
          <w:rFonts w:ascii="Arial" w:hAnsi="Arial Unicode MS"/>
          <w:sz w:val="20"/>
        </w:rPr>
        <w:t>regional collaboration.</w:t>
      </w:r>
      <w:r w:rsidRPr="00CE3A42">
        <w:rPr>
          <w:rFonts w:ascii="Arial" w:hAnsi="Arial Unicode MS"/>
          <w:sz w:val="20"/>
        </w:rPr>
        <w:t xml:space="preserve"> </w:t>
      </w:r>
    </w:p>
    <w:p w:rsidR="004B70B5" w:rsidRPr="00CE3A42" w:rsidRDefault="004B70B5" w:rsidP="004B70B5">
      <w:pPr>
        <w:pStyle w:val="Body1"/>
        <w:spacing w:line="280" w:lineRule="exact"/>
        <w:ind w:left="720"/>
        <w:rPr>
          <w:rFonts w:ascii="Arial" w:hAnsi="Arial"/>
        </w:rPr>
      </w:pPr>
    </w:p>
    <w:p w:rsidR="0051074E" w:rsidRPr="00CE3A42" w:rsidRDefault="00FE2DDB" w:rsidP="004B70B5">
      <w:pPr>
        <w:pStyle w:val="Body1"/>
        <w:numPr>
          <w:ilvl w:val="0"/>
          <w:numId w:val="2"/>
        </w:numPr>
        <w:tabs>
          <w:tab w:val="num" w:pos="720"/>
        </w:tabs>
        <w:spacing w:line="280" w:lineRule="exact"/>
        <w:ind w:left="720" w:hanging="360"/>
        <w:rPr>
          <w:rFonts w:ascii="Arial" w:hAnsi="Arial"/>
        </w:rPr>
      </w:pPr>
      <w:r>
        <w:rPr>
          <w:rFonts w:ascii="Arial" w:hAnsi="Arial Unicode MS"/>
          <w:b/>
          <w:sz w:val="20"/>
        </w:rPr>
        <w:t>I</w:t>
      </w:r>
      <w:r w:rsidR="00782932" w:rsidRPr="00CE3A42">
        <w:rPr>
          <w:rFonts w:ascii="Arial" w:hAnsi="Arial Unicode MS"/>
          <w:b/>
          <w:sz w:val="20"/>
        </w:rPr>
        <w:t>nclusiveness and Diversity</w:t>
      </w:r>
      <w:r w:rsidR="0051074E" w:rsidRPr="00CE3A42">
        <w:rPr>
          <w:rFonts w:ascii="Arial" w:hAnsi="Arial Unicode MS"/>
          <w:sz w:val="20"/>
        </w:rPr>
        <w:t>: recognition and involvement of diverse segments and perspectives (ethnic, racial, socio-economic, age, sexual orientation, gender expres</w:t>
      </w:r>
      <w:r w:rsidR="004B70B5" w:rsidRPr="00CE3A42">
        <w:rPr>
          <w:rFonts w:ascii="Arial" w:hAnsi="Arial Unicode MS"/>
          <w:sz w:val="20"/>
        </w:rPr>
        <w:t xml:space="preserve">sion, people with disabilities, </w:t>
      </w:r>
      <w:r w:rsidR="0051074E" w:rsidRPr="00CE3A42">
        <w:rPr>
          <w:rFonts w:ascii="Arial" w:hAnsi="Arial Unicode MS"/>
          <w:sz w:val="20"/>
        </w:rPr>
        <w:t>and others) in community decision-making</w:t>
      </w:r>
      <w:r w:rsidR="004B70B5" w:rsidRPr="00CE3A42">
        <w:rPr>
          <w:rFonts w:ascii="Arial" w:hAnsi="Arial Unicode MS"/>
          <w:sz w:val="20"/>
        </w:rPr>
        <w:t>.</w:t>
      </w:r>
    </w:p>
    <w:p w:rsidR="004B70B5" w:rsidRPr="00CE3A42" w:rsidRDefault="004B70B5" w:rsidP="004B70B5">
      <w:pPr>
        <w:pStyle w:val="Body1"/>
        <w:spacing w:line="280" w:lineRule="exact"/>
        <w:ind w:left="720"/>
        <w:rPr>
          <w:rFonts w:ascii="Arial" w:hAnsi="Arial"/>
        </w:rPr>
      </w:pPr>
    </w:p>
    <w:p w:rsidR="0051074E" w:rsidRPr="00CE3A42" w:rsidRDefault="0051074E" w:rsidP="004B70B5">
      <w:pPr>
        <w:pStyle w:val="Body1"/>
        <w:numPr>
          <w:ilvl w:val="0"/>
          <w:numId w:val="2"/>
        </w:numPr>
        <w:tabs>
          <w:tab w:val="num" w:pos="720"/>
        </w:tabs>
        <w:spacing w:line="280" w:lineRule="exact"/>
        <w:ind w:left="720" w:hanging="360"/>
        <w:rPr>
          <w:rFonts w:ascii="Arial" w:hAnsi="Arial"/>
        </w:rPr>
      </w:pPr>
      <w:r w:rsidRPr="00CE3A42">
        <w:rPr>
          <w:rFonts w:ascii="Arial" w:hAnsi="Arial Unicode MS"/>
          <w:b/>
          <w:sz w:val="20"/>
        </w:rPr>
        <w:t>Innovation</w:t>
      </w:r>
      <w:r w:rsidRPr="00CE3A42">
        <w:rPr>
          <w:rFonts w:ascii="Arial" w:hAnsi="Arial Unicode MS"/>
          <w:sz w:val="20"/>
        </w:rPr>
        <w:t>: creative use and leveraging of community resources</w:t>
      </w:r>
      <w:r w:rsidR="004B70B5" w:rsidRPr="00CE3A42">
        <w:rPr>
          <w:rFonts w:ascii="Arial" w:hAnsi="Arial Unicode MS"/>
          <w:sz w:val="20"/>
        </w:rPr>
        <w:t>.</w:t>
      </w:r>
    </w:p>
    <w:p w:rsidR="004B70B5" w:rsidRPr="00CE3A42" w:rsidRDefault="004B70B5" w:rsidP="004B70B5">
      <w:pPr>
        <w:pStyle w:val="ListParagraph"/>
        <w:rPr>
          <w:rFonts w:ascii="Arial" w:hAnsi="Arial"/>
        </w:rPr>
      </w:pPr>
    </w:p>
    <w:p w:rsidR="0051074E" w:rsidRPr="00CE3A42" w:rsidRDefault="0051074E" w:rsidP="004B70B5">
      <w:pPr>
        <w:pStyle w:val="Body1"/>
        <w:numPr>
          <w:ilvl w:val="0"/>
          <w:numId w:val="2"/>
        </w:numPr>
        <w:tabs>
          <w:tab w:val="num" w:pos="720"/>
        </w:tabs>
        <w:spacing w:line="280" w:lineRule="exact"/>
        <w:ind w:left="720" w:hanging="360"/>
        <w:rPr>
          <w:rFonts w:ascii="Arial" w:hAnsi="Arial"/>
        </w:rPr>
      </w:pPr>
      <w:r w:rsidRPr="00CE3A42">
        <w:rPr>
          <w:rFonts w:ascii="Arial" w:hAnsi="Arial Unicode MS"/>
          <w:b/>
          <w:sz w:val="20"/>
        </w:rPr>
        <w:t>Impact:</w:t>
      </w:r>
      <w:r w:rsidRPr="00CE3A42">
        <w:rPr>
          <w:rFonts w:ascii="Arial" w:hAnsi="Arial Unicode MS"/>
          <w:sz w:val="20"/>
        </w:rPr>
        <w:t xml:space="preserve"> </w:t>
      </w:r>
      <w:r w:rsidRPr="00CE3A42">
        <w:rPr>
          <w:rFonts w:ascii="Arial" w:hAnsi="Arial Unicode MS"/>
          <w:b/>
          <w:i/>
          <w:sz w:val="20"/>
        </w:rPr>
        <w:t>demonstrable</w:t>
      </w:r>
      <w:r w:rsidRPr="00CE3A42">
        <w:rPr>
          <w:rFonts w:ascii="Arial" w:hAnsi="Arial Unicode MS"/>
          <w:b/>
          <w:sz w:val="20"/>
        </w:rPr>
        <w:t xml:space="preserve"> </w:t>
      </w:r>
      <w:r w:rsidRPr="00CE3A42">
        <w:rPr>
          <w:rFonts w:ascii="Arial" w:hAnsi="Arial Unicode MS"/>
          <w:sz w:val="20"/>
        </w:rPr>
        <w:t>significant and measurable achievements in the past 5 years (for example: dollars raised, jobs created or lives impacted), particularly in projects that address the community</w:t>
      </w:r>
      <w:r w:rsidRPr="00CE3A42">
        <w:rPr>
          <w:rFonts w:ascii="Arial" w:hAnsi="Arial Unicode MS"/>
          <w:sz w:val="20"/>
        </w:rPr>
        <w:t>’</w:t>
      </w:r>
      <w:r w:rsidRPr="00CE3A42">
        <w:rPr>
          <w:rFonts w:ascii="Arial" w:hAnsi="Arial Unicode MS"/>
          <w:sz w:val="20"/>
        </w:rPr>
        <w:t>s greatest challenges</w:t>
      </w:r>
      <w:r w:rsidR="00D07C29" w:rsidRPr="00CE3A42">
        <w:rPr>
          <w:rFonts w:ascii="Arial" w:hAnsi="Arial Unicode MS"/>
          <w:sz w:val="20"/>
        </w:rPr>
        <w:t>.</w:t>
      </w:r>
      <w:r w:rsidRPr="00CE3A42">
        <w:rPr>
          <w:rFonts w:ascii="Arial" w:hAnsi="Arial Unicode MS"/>
          <w:sz w:val="20"/>
        </w:rPr>
        <w:t xml:space="preserve"> </w:t>
      </w:r>
    </w:p>
    <w:p w:rsidR="00DF0CB3" w:rsidRPr="00CE3A42" w:rsidRDefault="00DF0CB3">
      <w:pPr>
        <w:keepNext/>
        <w:jc w:val="center"/>
        <w:outlineLvl w:val="0"/>
        <w:rPr>
          <w:rFonts w:ascii="Arial" w:eastAsia="Arial Unicode MS" w:hAnsi="Arial" w:cs="Arial"/>
          <w:b/>
          <w:color w:val="FF0000"/>
          <w:u w:color="FF0000"/>
        </w:rPr>
      </w:pPr>
    </w:p>
    <w:p w:rsidR="00B85527" w:rsidRPr="00CE3A42" w:rsidRDefault="00B85527" w:rsidP="004B7310">
      <w:pPr>
        <w:keepLines/>
        <w:spacing w:before="120" w:after="120" w:line="280" w:lineRule="exact"/>
        <w:outlineLvl w:val="0"/>
        <w:rPr>
          <w:rFonts w:ascii="Arial" w:eastAsia="Arial Unicode MS" w:hAnsi="Arial Unicode MS"/>
          <w:b/>
          <w:sz w:val="20"/>
          <w:u w:color="548DD4"/>
        </w:rPr>
      </w:pPr>
      <w:r w:rsidRPr="00CE3A42">
        <w:rPr>
          <w:rFonts w:ascii="Arial" w:eastAsia="Arial Unicode MS" w:hAnsi="Arial Unicode MS"/>
          <w:b/>
          <w:sz w:val="20"/>
          <w:u w:color="548DD4"/>
        </w:rPr>
        <w:t>Resources Available to You</w:t>
      </w:r>
    </w:p>
    <w:p w:rsidR="00B85527" w:rsidRPr="00CE3A42" w:rsidRDefault="00B85527" w:rsidP="00B85527">
      <w:pPr>
        <w:keepLines/>
        <w:spacing w:before="120" w:after="120" w:line="280" w:lineRule="exact"/>
        <w:outlineLvl w:val="0"/>
        <w:rPr>
          <w:rFonts w:ascii="Arial" w:eastAsia="Arial Unicode MS" w:hAnsi="Arial Unicode MS"/>
          <w:sz w:val="20"/>
          <w:u w:color="548DD4"/>
        </w:rPr>
      </w:pPr>
      <w:r w:rsidRPr="00CE3A42">
        <w:rPr>
          <w:rFonts w:ascii="Arial" w:eastAsia="Arial Unicode MS" w:hAnsi="Arial Unicode MS"/>
          <w:sz w:val="20"/>
          <w:u w:color="548DD4"/>
        </w:rPr>
        <w:t xml:space="preserve">As you fill out this application, it may be helpful to consult the following </w:t>
      </w:r>
      <w:r w:rsidR="00831B54">
        <w:rPr>
          <w:rFonts w:ascii="Arial" w:eastAsia="Arial Unicode MS" w:hAnsi="Arial Unicode MS"/>
          <w:sz w:val="20"/>
          <w:u w:color="548DD4"/>
        </w:rPr>
        <w:t>material</w:t>
      </w:r>
      <w:r w:rsidRPr="00CE3A42">
        <w:rPr>
          <w:rFonts w:ascii="Arial" w:eastAsia="Arial Unicode MS" w:hAnsi="Arial Unicode MS"/>
          <w:sz w:val="20"/>
          <w:u w:color="548DD4"/>
        </w:rPr>
        <w:t xml:space="preserve">:  </w:t>
      </w:r>
    </w:p>
    <w:p w:rsidR="00B85527" w:rsidRPr="00F01982" w:rsidRDefault="00B85527" w:rsidP="00796A59">
      <w:pPr>
        <w:keepLines/>
        <w:numPr>
          <w:ilvl w:val="0"/>
          <w:numId w:val="13"/>
        </w:numPr>
        <w:spacing w:before="120" w:after="120" w:line="280" w:lineRule="exact"/>
        <w:outlineLvl w:val="0"/>
        <w:rPr>
          <w:rStyle w:val="Hyperlink"/>
          <w:rFonts w:ascii="Arial" w:eastAsia="Arial Unicode MS" w:hAnsi="Arial Unicode MS"/>
          <w:color w:val="auto"/>
          <w:sz w:val="20"/>
          <w:u w:val="none" w:color="548DD4"/>
        </w:rPr>
      </w:pPr>
      <w:r w:rsidRPr="00CE3A42">
        <w:rPr>
          <w:rFonts w:ascii="Arial" w:eastAsia="Arial Unicode MS" w:hAnsi="Arial Unicode MS"/>
          <w:sz w:val="20"/>
          <w:u w:color="548DD4"/>
        </w:rPr>
        <w:t>For questions to help evaluate your civic infrastructure--</w:t>
      </w:r>
      <w:r w:rsidRPr="00CE3A42">
        <w:rPr>
          <w:rFonts w:ascii="Arial" w:eastAsia="Arial Unicode MS" w:hAnsi="Arial Unicode MS"/>
          <w:b/>
          <w:i/>
          <w:sz w:val="20"/>
          <w:u w:color="548DD4"/>
        </w:rPr>
        <w:t>NCL</w:t>
      </w:r>
      <w:r w:rsidRPr="00CE3A42">
        <w:rPr>
          <w:rFonts w:ascii="Arial" w:eastAsia="Arial Unicode MS" w:hAnsi="Arial Unicode MS"/>
          <w:b/>
          <w:i/>
          <w:sz w:val="20"/>
          <w:u w:color="548DD4"/>
        </w:rPr>
        <w:t>’</w:t>
      </w:r>
      <w:r w:rsidRPr="00CE3A42">
        <w:rPr>
          <w:rFonts w:ascii="Arial" w:eastAsia="Arial Unicode MS" w:hAnsi="Arial Unicode MS"/>
          <w:b/>
          <w:i/>
          <w:sz w:val="20"/>
          <w:u w:color="548DD4"/>
        </w:rPr>
        <w:t>s</w:t>
      </w:r>
      <w:r w:rsidRPr="00CE3A42">
        <w:rPr>
          <w:rFonts w:ascii="Arial" w:eastAsia="Arial Unicode MS" w:hAnsi="Arial Unicode MS"/>
          <w:b/>
          <w:sz w:val="20"/>
          <w:u w:color="548DD4"/>
        </w:rPr>
        <w:t xml:space="preserve"> </w:t>
      </w:r>
      <w:r w:rsidRPr="00CE3A42">
        <w:rPr>
          <w:rFonts w:ascii="Arial" w:eastAsia="Arial Unicode MS" w:hAnsi="Arial Unicode MS"/>
          <w:b/>
          <w:i/>
          <w:sz w:val="20"/>
          <w:u w:color="548DD4"/>
        </w:rPr>
        <w:t>Civic Index</w:t>
      </w:r>
      <w:r w:rsidRPr="00CE3A42">
        <w:rPr>
          <w:rFonts w:ascii="Arial" w:eastAsia="Arial Unicode MS" w:hAnsi="Arial Unicode MS"/>
          <w:sz w:val="20"/>
          <w:u w:color="548DD4"/>
        </w:rPr>
        <w:t xml:space="preserve">.  Ask for a free copy! </w:t>
      </w:r>
      <w:hyperlink r:id="rId14" w:history="1">
        <w:r w:rsidRPr="00CE3A42">
          <w:rPr>
            <w:rStyle w:val="Hyperlink"/>
            <w:rFonts w:ascii="Arial" w:eastAsia="Arial Unicode MS" w:hAnsi="Arial Unicode MS"/>
            <w:color w:val="auto"/>
            <w:sz w:val="20"/>
            <w:u w:color="548DD4"/>
          </w:rPr>
          <w:t>AAC@ncl.org</w:t>
        </w:r>
      </w:hyperlink>
    </w:p>
    <w:p w:rsidR="00F01982" w:rsidRPr="00CE3A42" w:rsidRDefault="00F01982" w:rsidP="00796A59">
      <w:pPr>
        <w:keepLines/>
        <w:numPr>
          <w:ilvl w:val="0"/>
          <w:numId w:val="13"/>
        </w:numPr>
        <w:spacing w:before="120" w:after="120" w:line="280" w:lineRule="exact"/>
        <w:outlineLvl w:val="0"/>
        <w:rPr>
          <w:rFonts w:ascii="Arial" w:eastAsia="Arial Unicode MS" w:hAnsi="Arial Unicode MS"/>
          <w:sz w:val="20"/>
          <w:u w:color="548DD4"/>
        </w:rPr>
      </w:pPr>
      <w:r>
        <w:rPr>
          <w:rStyle w:val="Hyperlink"/>
          <w:rFonts w:ascii="Arial" w:eastAsia="Arial Unicode MS" w:hAnsi="Arial Unicode MS"/>
          <w:color w:val="auto"/>
          <w:sz w:val="20"/>
          <w:u w:val="none"/>
        </w:rPr>
        <w:t>National Civic League</w:t>
      </w:r>
      <w:r>
        <w:rPr>
          <w:rStyle w:val="Hyperlink"/>
          <w:rFonts w:ascii="Arial" w:eastAsia="Arial Unicode MS" w:hAnsi="Arial Unicode MS"/>
          <w:color w:val="auto"/>
          <w:sz w:val="20"/>
          <w:u w:val="none"/>
        </w:rPr>
        <w:t>’</w:t>
      </w:r>
      <w:r>
        <w:rPr>
          <w:rStyle w:val="Hyperlink"/>
          <w:rFonts w:ascii="Arial" w:eastAsia="Arial Unicode MS" w:hAnsi="Arial Unicode MS"/>
          <w:color w:val="auto"/>
          <w:sz w:val="20"/>
          <w:u w:val="none"/>
        </w:rPr>
        <w:t xml:space="preserve">s </w:t>
      </w:r>
      <w:hyperlink r:id="rId15" w:history="1">
        <w:r w:rsidRPr="00F01982">
          <w:rPr>
            <w:rStyle w:val="Hyperlink"/>
            <w:rFonts w:ascii="Arial" w:eastAsia="Arial Unicode MS" w:hAnsi="Arial Unicode MS"/>
            <w:sz w:val="20"/>
          </w:rPr>
          <w:t>Community Visioning and Strategic Planning Handbook</w:t>
        </w:r>
      </w:hyperlink>
      <w:r>
        <w:rPr>
          <w:rStyle w:val="Hyperlink"/>
          <w:rFonts w:ascii="Arial" w:eastAsia="Arial Unicode MS" w:hAnsi="Arial Unicode MS"/>
          <w:color w:val="auto"/>
          <w:sz w:val="20"/>
          <w:u w:val="none"/>
        </w:rPr>
        <w:t xml:space="preserve"> </w:t>
      </w:r>
    </w:p>
    <w:p w:rsidR="00B85527" w:rsidRPr="00CE3A42" w:rsidRDefault="007D04E3" w:rsidP="00796A59">
      <w:pPr>
        <w:keepLines/>
        <w:numPr>
          <w:ilvl w:val="0"/>
          <w:numId w:val="13"/>
        </w:numPr>
        <w:spacing w:before="120" w:after="120" w:line="280" w:lineRule="exact"/>
        <w:outlineLvl w:val="0"/>
        <w:rPr>
          <w:rFonts w:ascii="Arial" w:eastAsia="Arial Unicode MS" w:hAnsi="Arial Unicode MS"/>
          <w:sz w:val="20"/>
          <w:u w:color="548DD4"/>
        </w:rPr>
      </w:pPr>
      <w:r w:rsidRPr="00CE3A42">
        <w:rPr>
          <w:rFonts w:ascii="Arial" w:eastAsia="Arial Unicode MS" w:hAnsi="Arial Unicode MS"/>
          <w:sz w:val="20"/>
          <w:u w:color="548DD4"/>
        </w:rPr>
        <w:t xml:space="preserve">To help identify </w:t>
      </w:r>
      <w:r w:rsidR="00B85527" w:rsidRPr="00CE3A42">
        <w:rPr>
          <w:rFonts w:ascii="Arial" w:eastAsia="Arial Unicode MS" w:hAnsi="Arial Unicode MS"/>
          <w:sz w:val="20"/>
          <w:u w:color="548DD4"/>
        </w:rPr>
        <w:t>associations and their impact in your community--</w:t>
      </w:r>
      <w:r w:rsidR="00B85527" w:rsidRPr="00CE3A42">
        <w:rPr>
          <w:rFonts w:ascii="Arial" w:eastAsia="Arial Unicode MS" w:hAnsi="Arial Unicode MS"/>
          <w:b/>
          <w:i/>
          <w:sz w:val="20"/>
          <w:u w:color="548DD4"/>
        </w:rPr>
        <w:t>New Community Tools for Improving Child Health: A Pediatrician</w:t>
      </w:r>
      <w:r w:rsidR="00B85527" w:rsidRPr="00CE3A42">
        <w:rPr>
          <w:rFonts w:ascii="Arial" w:eastAsia="Arial Unicode MS" w:hAnsi="Arial Unicode MS"/>
          <w:b/>
          <w:i/>
          <w:sz w:val="20"/>
          <w:u w:color="548DD4"/>
        </w:rPr>
        <w:t>’</w:t>
      </w:r>
      <w:r w:rsidR="00B85527" w:rsidRPr="00CE3A42">
        <w:rPr>
          <w:rFonts w:ascii="Arial" w:eastAsia="Arial Unicode MS" w:hAnsi="Arial Unicode MS"/>
          <w:b/>
          <w:i/>
          <w:sz w:val="20"/>
          <w:u w:color="548DD4"/>
        </w:rPr>
        <w:t>s Guide to Local Associations</w:t>
      </w:r>
      <w:r w:rsidR="00B85527" w:rsidRPr="00CE3A42">
        <w:rPr>
          <w:rFonts w:ascii="Arial" w:eastAsia="Arial Unicode MS" w:hAnsi="Arial Unicode MS"/>
          <w:i/>
          <w:sz w:val="20"/>
          <w:u w:color="548DD4"/>
        </w:rPr>
        <w:t>.</w:t>
      </w:r>
      <w:r w:rsidR="00B85527" w:rsidRPr="00CE3A42">
        <w:rPr>
          <w:rFonts w:ascii="Arial" w:eastAsia="Arial Unicode MS" w:hAnsi="Arial Unicode MS"/>
          <w:sz w:val="20"/>
          <w:u w:color="548DD4"/>
        </w:rPr>
        <w:t xml:space="preserve"> (Provided by permission of co-author John McKnight)  </w:t>
      </w:r>
      <w:hyperlink r:id="rId16" w:history="1">
        <w:r w:rsidR="00B85527" w:rsidRPr="00CE3A42">
          <w:rPr>
            <w:rStyle w:val="Hyperlink"/>
            <w:rFonts w:ascii="Arial" w:eastAsia="Arial Unicode MS" w:hAnsi="Arial Unicode MS"/>
            <w:color w:val="auto"/>
            <w:sz w:val="20"/>
            <w:u w:color="548DD4"/>
          </w:rPr>
          <w:t>http://www.abcdinstitute.org/docs/Pediatricians.pdf</w:t>
        </w:r>
      </w:hyperlink>
    </w:p>
    <w:p w:rsidR="00B85527" w:rsidRPr="00831B54" w:rsidRDefault="007D04E3" w:rsidP="00796A59">
      <w:pPr>
        <w:keepLines/>
        <w:numPr>
          <w:ilvl w:val="0"/>
          <w:numId w:val="13"/>
        </w:numPr>
        <w:spacing w:before="120" w:after="120" w:line="280" w:lineRule="exact"/>
        <w:outlineLvl w:val="0"/>
        <w:rPr>
          <w:rStyle w:val="Hyperlink"/>
          <w:rFonts w:ascii="Arial" w:eastAsia="Arial Unicode MS" w:hAnsi="Arial Unicode MS"/>
          <w:color w:val="auto"/>
          <w:sz w:val="20"/>
          <w:u w:val="none" w:color="548DD4"/>
        </w:rPr>
      </w:pPr>
      <w:r w:rsidRPr="00CE3A42">
        <w:rPr>
          <w:rFonts w:ascii="Arial" w:eastAsia="Arial Unicode MS" w:hAnsi="Arial Unicode MS"/>
          <w:sz w:val="20"/>
          <w:u w:color="548DD4"/>
        </w:rPr>
        <w:t>For a</w:t>
      </w:r>
      <w:r w:rsidR="00B85527" w:rsidRPr="00CE3A42">
        <w:rPr>
          <w:rFonts w:ascii="Arial" w:eastAsia="Arial Unicode MS" w:hAnsi="Arial Unicode MS"/>
          <w:sz w:val="20"/>
          <w:u w:color="548DD4"/>
        </w:rPr>
        <w:t>n asset-based framework--</w:t>
      </w:r>
      <w:r w:rsidR="00B85527" w:rsidRPr="00CE3A42">
        <w:rPr>
          <w:rFonts w:ascii="Arial" w:eastAsia="Arial Unicode MS" w:hAnsi="Arial Unicode MS"/>
          <w:b/>
          <w:i/>
          <w:sz w:val="20"/>
          <w:u w:color="548DD4"/>
        </w:rPr>
        <w:t>Discovering Community Power: A Guide to Mobilizing Local Assets and Your Organization</w:t>
      </w:r>
      <w:r w:rsidR="00B85527" w:rsidRPr="00CE3A42">
        <w:rPr>
          <w:rFonts w:ascii="Arial" w:eastAsia="Arial Unicode MS" w:hAnsi="Arial Unicode MS"/>
          <w:b/>
          <w:i/>
          <w:sz w:val="20"/>
          <w:u w:color="548DD4"/>
        </w:rPr>
        <w:t>’</w:t>
      </w:r>
      <w:r w:rsidR="00B85527" w:rsidRPr="00CE3A42">
        <w:rPr>
          <w:rFonts w:ascii="Arial" w:eastAsia="Arial Unicode MS" w:hAnsi="Arial Unicode MS"/>
          <w:b/>
          <w:i/>
          <w:sz w:val="20"/>
          <w:u w:color="548DD4"/>
        </w:rPr>
        <w:t>s Capacity.</w:t>
      </w:r>
      <w:r w:rsidR="00B85527" w:rsidRPr="00CE3A42">
        <w:rPr>
          <w:rFonts w:ascii="Arial" w:eastAsia="Arial Unicode MS" w:hAnsi="Arial Unicode MS"/>
          <w:i/>
          <w:sz w:val="20"/>
          <w:u w:color="548DD4"/>
        </w:rPr>
        <w:t xml:space="preserve"> (</w:t>
      </w:r>
      <w:r w:rsidR="00B85527" w:rsidRPr="00CE3A42">
        <w:rPr>
          <w:rFonts w:ascii="Arial" w:eastAsia="Arial Unicode MS" w:hAnsi="Arial Unicode MS"/>
          <w:sz w:val="20"/>
          <w:u w:color="548DD4"/>
        </w:rPr>
        <w:t xml:space="preserve">Provided by permission of co-author John McKnight) </w:t>
      </w:r>
      <w:hyperlink r:id="rId17" w:history="1">
        <w:r w:rsidR="00B85527" w:rsidRPr="00CE3A42">
          <w:rPr>
            <w:rStyle w:val="Hyperlink"/>
            <w:rFonts w:ascii="Arial" w:eastAsia="Arial Unicode MS" w:hAnsi="Arial Unicode MS"/>
            <w:color w:val="auto"/>
            <w:sz w:val="20"/>
            <w:u w:color="548DD4"/>
          </w:rPr>
          <w:t>http://www.sesp.northwestern.edu/images/kelloggabcd.pdf</w:t>
        </w:r>
      </w:hyperlink>
    </w:p>
    <w:p w:rsidR="00831B54" w:rsidRDefault="00831B54" w:rsidP="00796A59">
      <w:pPr>
        <w:keepLines/>
        <w:numPr>
          <w:ilvl w:val="0"/>
          <w:numId w:val="13"/>
        </w:numPr>
        <w:spacing w:before="120" w:after="120" w:line="280" w:lineRule="exact"/>
        <w:outlineLvl w:val="0"/>
        <w:rPr>
          <w:rStyle w:val="Hyperlink"/>
          <w:rFonts w:ascii="Arial" w:eastAsia="Arial Unicode MS" w:hAnsi="Arial Unicode MS"/>
          <w:color w:val="auto"/>
          <w:sz w:val="20"/>
          <w:u w:val="none" w:color="548DD4"/>
        </w:rPr>
      </w:pPr>
      <w:r>
        <w:rPr>
          <w:rStyle w:val="Hyperlink"/>
          <w:rFonts w:ascii="Arial" w:eastAsia="Arial Unicode MS" w:hAnsi="Arial Unicode MS"/>
          <w:color w:val="auto"/>
          <w:sz w:val="20"/>
          <w:u w:val="none" w:color="548DD4"/>
        </w:rPr>
        <w:t xml:space="preserve">Previous All-America City presentations and summaries of past </w:t>
      </w:r>
      <w:r w:rsidR="00FE1599">
        <w:rPr>
          <w:rStyle w:val="Hyperlink"/>
          <w:rFonts w:ascii="Arial" w:eastAsia="Arial Unicode MS" w:hAnsi="Arial Unicode MS"/>
          <w:color w:val="auto"/>
          <w:sz w:val="20"/>
          <w:u w:val="none" w:color="548DD4"/>
        </w:rPr>
        <w:t>projects presented in the application</w:t>
      </w:r>
    </w:p>
    <w:p w:rsidR="00831B54" w:rsidRPr="00831B54" w:rsidRDefault="00831B54" w:rsidP="00796A59">
      <w:pPr>
        <w:pStyle w:val="ListParagraph"/>
        <w:numPr>
          <w:ilvl w:val="1"/>
          <w:numId w:val="13"/>
        </w:numPr>
        <w:rPr>
          <w:rFonts w:ascii="Arial" w:hAnsi="Arial" w:cs="Arial"/>
          <w:color w:val="000000"/>
          <w:sz w:val="20"/>
          <w:szCs w:val="20"/>
        </w:rPr>
      </w:pPr>
      <w:r w:rsidRPr="00831B54">
        <w:rPr>
          <w:rFonts w:ascii="Arial" w:hAnsi="Arial" w:cs="Arial"/>
          <w:sz w:val="20"/>
          <w:szCs w:val="20"/>
        </w:rPr>
        <w:t>2014 Presentation links</w:t>
      </w:r>
      <w:r>
        <w:t>:</w:t>
      </w:r>
      <w:r w:rsidRPr="00831B54">
        <w:rPr>
          <w:rFonts w:ascii="Arial" w:hAnsi="Arial" w:cs="Arial"/>
          <w:color w:val="000000"/>
          <w:sz w:val="20"/>
          <w:szCs w:val="20"/>
        </w:rPr>
        <w:t xml:space="preserve"> </w:t>
      </w:r>
      <w:hyperlink r:id="rId18" w:history="1">
        <w:r w:rsidRPr="00831B54">
          <w:rPr>
            <w:rStyle w:val="Hyperlink"/>
            <w:rFonts w:ascii="Arial" w:hAnsi="Arial" w:cs="Arial"/>
            <w:sz w:val="20"/>
            <w:szCs w:val="20"/>
          </w:rPr>
          <w:t>Fort Lauderdale, Florida</w:t>
        </w:r>
      </w:hyperlink>
      <w:r w:rsidRPr="00831B54">
        <w:rPr>
          <w:rFonts w:ascii="Arial" w:hAnsi="Arial" w:cs="Arial"/>
          <w:color w:val="000000"/>
          <w:sz w:val="20"/>
          <w:szCs w:val="20"/>
        </w:rPr>
        <w:t xml:space="preserve">; </w:t>
      </w:r>
      <w:hyperlink r:id="rId19" w:tgtFrame="_blank" w:history="1">
        <w:r w:rsidRPr="00831B54">
          <w:rPr>
            <w:rStyle w:val="Hyperlink"/>
            <w:rFonts w:ascii="Arial" w:hAnsi="Arial" w:cs="Arial"/>
            <w:sz w:val="20"/>
            <w:szCs w:val="20"/>
          </w:rPr>
          <w:t>Cedar Rapids, Iowa</w:t>
        </w:r>
      </w:hyperlink>
      <w:r w:rsidRPr="00831B54">
        <w:rPr>
          <w:rFonts w:ascii="Arial" w:hAnsi="Arial" w:cs="Arial"/>
          <w:color w:val="000000"/>
          <w:sz w:val="20"/>
          <w:szCs w:val="20"/>
        </w:rPr>
        <w:t xml:space="preserve">; </w:t>
      </w:r>
      <w:hyperlink r:id="rId20" w:tgtFrame="_blank" w:history="1">
        <w:r w:rsidRPr="00831B54">
          <w:rPr>
            <w:rStyle w:val="Hyperlink"/>
            <w:rFonts w:ascii="Arial" w:hAnsi="Arial" w:cs="Arial"/>
            <w:sz w:val="20"/>
            <w:szCs w:val="20"/>
          </w:rPr>
          <w:t>Eau Claire, Wisconsin</w:t>
        </w:r>
      </w:hyperlink>
    </w:p>
    <w:p w:rsidR="00831B54" w:rsidRPr="00CE3A42" w:rsidRDefault="00AA07C7" w:rsidP="00796A59">
      <w:pPr>
        <w:keepLines/>
        <w:numPr>
          <w:ilvl w:val="1"/>
          <w:numId w:val="13"/>
        </w:numPr>
        <w:spacing w:before="120" w:after="120" w:line="280" w:lineRule="exact"/>
        <w:outlineLvl w:val="0"/>
        <w:rPr>
          <w:rStyle w:val="Hyperlink"/>
          <w:rFonts w:ascii="Arial" w:eastAsia="Arial Unicode MS" w:hAnsi="Arial Unicode MS"/>
          <w:color w:val="auto"/>
          <w:sz w:val="20"/>
          <w:u w:val="none" w:color="548DD4"/>
        </w:rPr>
      </w:pPr>
      <w:hyperlink r:id="rId21" w:history="1">
        <w:r w:rsidR="00FE1599" w:rsidRPr="00FE1599">
          <w:rPr>
            <w:rStyle w:val="Hyperlink"/>
            <w:rFonts w:ascii="Arial" w:eastAsia="Arial Unicode MS" w:hAnsi="Arial Unicode MS"/>
            <w:sz w:val="20"/>
            <w:u w:color="548DD4"/>
          </w:rPr>
          <w:t>2014 Project Summaries</w:t>
        </w:r>
      </w:hyperlink>
    </w:p>
    <w:p w:rsidR="00503698" w:rsidRPr="00CE3A42" w:rsidRDefault="00FD339E" w:rsidP="00796A59">
      <w:pPr>
        <w:keepLines/>
        <w:numPr>
          <w:ilvl w:val="0"/>
          <w:numId w:val="13"/>
        </w:numPr>
        <w:spacing w:before="120" w:after="120" w:line="280" w:lineRule="exact"/>
        <w:outlineLvl w:val="0"/>
        <w:rPr>
          <w:rStyle w:val="Hyperlink"/>
          <w:rFonts w:ascii="Arial" w:eastAsia="Arial Unicode MS" w:hAnsi="Arial Unicode MS"/>
          <w:color w:val="auto"/>
          <w:sz w:val="20"/>
          <w:u w:val="none"/>
        </w:rPr>
      </w:pPr>
      <w:r w:rsidRPr="00CE3A42">
        <w:rPr>
          <w:rStyle w:val="Hyperlink"/>
          <w:rFonts w:ascii="Arial" w:eastAsia="Arial Unicode MS" w:hAnsi="Arial Unicode MS"/>
          <w:color w:val="auto"/>
          <w:sz w:val="20"/>
          <w:u w:val="none"/>
        </w:rPr>
        <w:t xml:space="preserve">To learn more about </w:t>
      </w:r>
      <w:r w:rsidR="00671240" w:rsidRPr="00CE3A42">
        <w:rPr>
          <w:rStyle w:val="Hyperlink"/>
          <w:rFonts w:ascii="Arial" w:eastAsia="Arial Unicode MS" w:hAnsi="Arial Unicode MS"/>
          <w:color w:val="auto"/>
          <w:sz w:val="20"/>
          <w:u w:val="none"/>
        </w:rPr>
        <w:t xml:space="preserve">boys and men of color issues, programs, action plans, and </w:t>
      </w:r>
      <w:r w:rsidR="002C7066" w:rsidRPr="00CE3A42">
        <w:rPr>
          <w:rStyle w:val="Hyperlink"/>
          <w:rFonts w:ascii="Arial" w:eastAsia="Arial Unicode MS" w:hAnsi="Arial Unicode MS"/>
          <w:color w:val="auto"/>
          <w:sz w:val="20"/>
          <w:u w:val="none"/>
        </w:rPr>
        <w:t>resources</w:t>
      </w:r>
      <w:r w:rsidR="00290F38" w:rsidRPr="00CE3A42">
        <w:rPr>
          <w:rStyle w:val="Hyperlink"/>
          <w:rFonts w:ascii="Arial" w:eastAsia="Arial Unicode MS" w:hAnsi="Arial Unicode MS"/>
          <w:color w:val="auto"/>
          <w:sz w:val="20"/>
          <w:u w:val="none"/>
        </w:rPr>
        <w:t>—</w:t>
      </w:r>
    </w:p>
    <w:p w:rsidR="00503698" w:rsidRPr="00CE3A42" w:rsidRDefault="00AA07C7" w:rsidP="00796A59">
      <w:pPr>
        <w:keepLines/>
        <w:numPr>
          <w:ilvl w:val="1"/>
          <w:numId w:val="13"/>
        </w:numPr>
        <w:spacing w:before="120" w:after="120" w:line="280" w:lineRule="exact"/>
        <w:outlineLvl w:val="0"/>
        <w:rPr>
          <w:rStyle w:val="Hyperlink"/>
          <w:rFonts w:ascii="Arial" w:eastAsia="Arial Unicode MS" w:hAnsi="Arial Unicode MS"/>
          <w:color w:val="auto"/>
          <w:sz w:val="20"/>
          <w:u w:val="none"/>
        </w:rPr>
      </w:pPr>
      <w:hyperlink r:id="rId22" w:history="1">
        <w:r w:rsidR="00290F38" w:rsidRPr="00CE3A42">
          <w:rPr>
            <w:rStyle w:val="Hyperlink"/>
            <w:rFonts w:ascii="Arial" w:eastAsia="Arial Unicode MS" w:hAnsi="Arial Unicode MS"/>
            <w:sz w:val="20"/>
          </w:rPr>
          <w:t>A Time for Action, Executive Summary</w:t>
        </w:r>
      </w:hyperlink>
      <w:r w:rsidR="00290F38" w:rsidRPr="00CE3A42">
        <w:rPr>
          <w:rStyle w:val="Hyperlink"/>
          <w:rFonts w:ascii="Arial" w:eastAsia="Arial Unicode MS" w:hAnsi="Arial Unicode MS"/>
          <w:color w:val="auto"/>
          <w:sz w:val="20"/>
          <w:u w:val="none"/>
        </w:rPr>
        <w:t xml:space="preserve"> </w:t>
      </w:r>
      <w:r w:rsidR="00081A43" w:rsidRPr="00CE3A42">
        <w:rPr>
          <w:rStyle w:val="Hyperlink"/>
          <w:rFonts w:ascii="Arial" w:eastAsia="Arial Unicode MS" w:hAnsi="Arial Unicode MS"/>
          <w:color w:val="auto"/>
          <w:sz w:val="20"/>
          <w:u w:val="none"/>
        </w:rPr>
        <w:t xml:space="preserve">- </w:t>
      </w:r>
      <w:r w:rsidR="00081A43" w:rsidRPr="00CE3A42">
        <w:rPr>
          <w:rFonts w:ascii="Arial" w:eastAsia="Arial Unicode MS" w:hAnsi="Arial Unicode MS"/>
          <w:sz w:val="20"/>
        </w:rPr>
        <w:t>Executives</w:t>
      </w:r>
      <w:r w:rsidR="00081A43" w:rsidRPr="00CE3A42">
        <w:rPr>
          <w:rFonts w:ascii="Arial" w:eastAsia="Arial Unicode MS" w:hAnsi="Arial Unicode MS"/>
          <w:sz w:val="20"/>
        </w:rPr>
        <w:t>’</w:t>
      </w:r>
      <w:r w:rsidR="00081A43" w:rsidRPr="00CE3A42">
        <w:rPr>
          <w:rFonts w:ascii="Arial" w:eastAsia="Arial Unicode MS" w:hAnsi="Arial Unicode MS"/>
          <w:sz w:val="20"/>
        </w:rPr>
        <w:t xml:space="preserve"> Alliance to Expand Opportunity for Boys and Men of Color</w:t>
      </w:r>
    </w:p>
    <w:p w:rsidR="00081A43" w:rsidRPr="00CE3A42" w:rsidRDefault="00081A43" w:rsidP="00796A59">
      <w:pPr>
        <w:keepLines/>
        <w:numPr>
          <w:ilvl w:val="1"/>
          <w:numId w:val="13"/>
        </w:numPr>
        <w:spacing w:before="120" w:after="120" w:line="280" w:lineRule="exact"/>
        <w:outlineLvl w:val="0"/>
        <w:rPr>
          <w:rFonts w:ascii="Arial" w:eastAsia="Arial Unicode MS" w:hAnsi="Arial Unicode MS"/>
          <w:sz w:val="20"/>
        </w:rPr>
      </w:pPr>
      <w:r w:rsidRPr="00CE3A42">
        <w:rPr>
          <w:rStyle w:val="Hyperlink"/>
          <w:rFonts w:ascii="Arial" w:eastAsia="Arial Unicode MS" w:hAnsi="Arial Unicode MS"/>
          <w:color w:val="auto"/>
          <w:sz w:val="20"/>
          <w:u w:val="none"/>
        </w:rPr>
        <w:t xml:space="preserve"> </w:t>
      </w:r>
      <w:hyperlink r:id="rId23" w:history="1">
        <w:r w:rsidRPr="00CE3A42">
          <w:rPr>
            <w:rStyle w:val="Hyperlink"/>
            <w:rFonts w:ascii="Arial" w:eastAsia="Arial Unicode MS" w:hAnsi="Arial Unicode MS"/>
            <w:sz w:val="20"/>
          </w:rPr>
          <w:t>Black Male Achievement Funders</w:t>
        </w:r>
      </w:hyperlink>
      <w:r w:rsidRPr="00CE3A42">
        <w:rPr>
          <w:rStyle w:val="Hyperlink"/>
          <w:rFonts w:ascii="Arial" w:eastAsia="Arial Unicode MS" w:hAnsi="Arial Unicode MS"/>
          <w:color w:val="auto"/>
          <w:sz w:val="20"/>
          <w:u w:val="none"/>
        </w:rPr>
        <w:t xml:space="preserve"> </w:t>
      </w:r>
    </w:p>
    <w:p w:rsidR="00081A43" w:rsidRPr="00CE3A42" w:rsidRDefault="00AA07C7" w:rsidP="00796A59">
      <w:pPr>
        <w:keepLines/>
        <w:numPr>
          <w:ilvl w:val="1"/>
          <w:numId w:val="13"/>
        </w:numPr>
        <w:spacing w:before="120" w:after="120" w:line="280" w:lineRule="exact"/>
        <w:outlineLvl w:val="0"/>
        <w:rPr>
          <w:rFonts w:ascii="Arial" w:eastAsia="Arial Unicode MS" w:hAnsi="Arial Unicode MS"/>
          <w:sz w:val="20"/>
        </w:rPr>
      </w:pPr>
      <w:hyperlink r:id="rId24" w:history="1">
        <w:r w:rsidR="00081A43" w:rsidRPr="00CE3A42">
          <w:rPr>
            <w:rStyle w:val="Hyperlink"/>
            <w:rFonts w:ascii="Arial" w:hAnsi="Arial" w:cs="Arial"/>
            <w:sz w:val="20"/>
            <w:szCs w:val="20"/>
          </w:rPr>
          <w:t>My Brother’s Keeper</w:t>
        </w:r>
      </w:hyperlink>
      <w:r w:rsidR="00081A43" w:rsidRPr="00CE3A42">
        <w:rPr>
          <w:rFonts w:ascii="Arial" w:hAnsi="Arial" w:cs="Arial"/>
          <w:sz w:val="20"/>
          <w:szCs w:val="20"/>
        </w:rPr>
        <w:t xml:space="preserve"> </w:t>
      </w:r>
    </w:p>
    <w:p w:rsidR="00503698" w:rsidRPr="00CE3A42" w:rsidRDefault="00AA07C7" w:rsidP="00796A59">
      <w:pPr>
        <w:keepLines/>
        <w:numPr>
          <w:ilvl w:val="1"/>
          <w:numId w:val="13"/>
        </w:numPr>
        <w:spacing w:before="120" w:after="120" w:line="280" w:lineRule="exact"/>
        <w:outlineLvl w:val="0"/>
        <w:rPr>
          <w:rStyle w:val="Hyperlink"/>
          <w:rFonts w:ascii="Arial" w:eastAsia="Arial Unicode MS" w:hAnsi="Arial Unicode MS"/>
          <w:color w:val="auto"/>
          <w:sz w:val="20"/>
          <w:u w:val="none"/>
        </w:rPr>
      </w:pPr>
      <w:hyperlink r:id="rId25" w:history="1">
        <w:r w:rsidR="00503698" w:rsidRPr="00CE3A42">
          <w:rPr>
            <w:rStyle w:val="Hyperlink"/>
            <w:rFonts w:ascii="Arial" w:eastAsia="Arial Unicode MS" w:hAnsi="Arial Unicode MS"/>
            <w:sz w:val="20"/>
          </w:rPr>
          <w:t>Racial Equity Impact Assessment Toolkit</w:t>
        </w:r>
      </w:hyperlink>
      <w:r w:rsidR="00503698" w:rsidRPr="00CE3A42">
        <w:rPr>
          <w:rStyle w:val="Hyperlink"/>
          <w:rFonts w:ascii="Arial" w:eastAsia="Arial Unicode MS" w:hAnsi="Arial Unicode MS"/>
          <w:color w:val="auto"/>
          <w:sz w:val="20"/>
          <w:u w:val="none"/>
        </w:rPr>
        <w:t xml:space="preserve"> </w:t>
      </w:r>
      <w:r w:rsidR="00503698" w:rsidRPr="00CE3A42">
        <w:rPr>
          <w:rStyle w:val="Hyperlink"/>
          <w:rFonts w:ascii="Arial" w:eastAsia="Arial Unicode MS" w:hAnsi="Arial Unicode MS"/>
          <w:color w:val="auto"/>
          <w:sz w:val="20"/>
          <w:u w:val="none"/>
        </w:rPr>
        <w:t>–</w:t>
      </w:r>
      <w:r w:rsidR="00503698" w:rsidRPr="00CE3A42">
        <w:rPr>
          <w:rStyle w:val="Hyperlink"/>
          <w:rFonts w:ascii="Arial" w:eastAsia="Arial Unicode MS" w:hAnsi="Arial Unicode MS"/>
          <w:color w:val="auto"/>
          <w:sz w:val="20"/>
          <w:u w:val="none"/>
        </w:rPr>
        <w:t xml:space="preserve"> The Center for Racial Justice Innovation </w:t>
      </w:r>
    </w:p>
    <w:p w:rsidR="00503698" w:rsidRPr="00CE3A42" w:rsidRDefault="00AA07C7" w:rsidP="00796A59">
      <w:pPr>
        <w:keepLines/>
        <w:numPr>
          <w:ilvl w:val="1"/>
          <w:numId w:val="13"/>
        </w:numPr>
        <w:spacing w:before="120" w:after="120" w:line="280" w:lineRule="exact"/>
        <w:outlineLvl w:val="0"/>
        <w:rPr>
          <w:rStyle w:val="Hyperlink"/>
          <w:rFonts w:ascii="Arial" w:eastAsia="Arial Unicode MS" w:hAnsi="Arial Unicode MS"/>
          <w:color w:val="auto"/>
          <w:sz w:val="20"/>
          <w:u w:val="none"/>
        </w:rPr>
      </w:pPr>
      <w:hyperlink r:id="rId26" w:history="1">
        <w:r w:rsidR="00503698" w:rsidRPr="00CE3A42">
          <w:rPr>
            <w:rStyle w:val="Hyperlink"/>
            <w:rFonts w:ascii="Arial" w:eastAsia="Arial Unicode MS" w:hAnsi="Arial Unicode MS"/>
            <w:bCs/>
            <w:i/>
            <w:iCs/>
            <w:sz w:val="20"/>
          </w:rPr>
          <w:t>Better Together in the South: Building Movements across Race, Gender, and Sexual Orientation</w:t>
        </w:r>
      </w:hyperlink>
      <w:r w:rsidR="00503698" w:rsidRPr="00CE3A42">
        <w:rPr>
          <w:rFonts w:ascii="Arial" w:eastAsia="Arial Unicode MS" w:hAnsi="Arial Unicode MS"/>
          <w:bCs/>
          <w:i/>
          <w:iCs/>
          <w:sz w:val="20"/>
        </w:rPr>
        <w:t xml:space="preserve"> </w:t>
      </w:r>
      <w:r w:rsidR="00503698" w:rsidRPr="00CE3A42">
        <w:rPr>
          <w:rFonts w:ascii="Arial" w:eastAsia="Arial Unicode MS" w:hAnsi="Arial Unicode MS"/>
          <w:bCs/>
          <w:i/>
          <w:iCs/>
          <w:sz w:val="20"/>
        </w:rPr>
        <w:t>–</w:t>
      </w:r>
      <w:r w:rsidR="00503698" w:rsidRPr="00CE3A42">
        <w:rPr>
          <w:rFonts w:ascii="Arial" w:eastAsia="Arial Unicode MS" w:hAnsi="Arial Unicode MS"/>
          <w:bCs/>
          <w:i/>
          <w:iCs/>
          <w:sz w:val="20"/>
        </w:rPr>
        <w:t xml:space="preserve"> </w:t>
      </w:r>
      <w:r w:rsidR="00503698" w:rsidRPr="00CE3A42">
        <w:rPr>
          <w:rFonts w:ascii="Arial" w:eastAsia="Arial Unicode MS" w:hAnsi="Arial Unicode MS"/>
          <w:bCs/>
          <w:iCs/>
          <w:sz w:val="20"/>
        </w:rPr>
        <w:t>The Center for Racial Justice Innovation</w:t>
      </w:r>
    </w:p>
    <w:p w:rsidR="00B85527" w:rsidRPr="00CE3A42" w:rsidRDefault="00B85527" w:rsidP="00B85527">
      <w:pPr>
        <w:keepLines/>
        <w:spacing w:before="120" w:after="120" w:line="280" w:lineRule="exact"/>
        <w:outlineLvl w:val="0"/>
        <w:rPr>
          <w:rFonts w:ascii="Arial" w:eastAsia="Arial Unicode MS" w:hAnsi="Arial Unicode MS"/>
          <w:b/>
          <w:sz w:val="20"/>
          <w:u w:color="548DD4"/>
        </w:rPr>
      </w:pPr>
    </w:p>
    <w:p w:rsidR="0051074E" w:rsidRPr="00CE3A42" w:rsidRDefault="0051074E">
      <w:pPr>
        <w:keepNext/>
        <w:jc w:val="center"/>
        <w:outlineLvl w:val="0"/>
        <w:rPr>
          <w:rFonts w:ascii="Arial" w:eastAsia="Arial Unicode MS" w:hAnsi="Arial" w:cs="Arial"/>
          <w:b/>
          <w:color w:val="FF0000"/>
          <w:u w:color="FF0000"/>
        </w:rPr>
      </w:pPr>
      <w:r w:rsidRPr="00CE3A42">
        <w:rPr>
          <w:rFonts w:ascii="Arial" w:eastAsia="Arial Unicode MS" w:hAnsi="Arial" w:cs="Arial"/>
          <w:b/>
          <w:color w:val="FF0000"/>
          <w:u w:color="FF0000"/>
        </w:rPr>
        <w:lastRenderedPageBreak/>
        <w:t>PART I: TELL YOUR COMMUNITY’S STORY</w:t>
      </w:r>
    </w:p>
    <w:p w:rsidR="0051074E" w:rsidRPr="00CE3A42" w:rsidRDefault="00FA3A98" w:rsidP="00B56785">
      <w:pPr>
        <w:keepLines/>
        <w:spacing w:line="280" w:lineRule="exact"/>
        <w:outlineLvl w:val="0"/>
        <w:rPr>
          <w:rFonts w:ascii="Arial" w:hAnsi="Arial"/>
          <w:sz w:val="20"/>
        </w:rPr>
      </w:pPr>
      <w:r w:rsidRPr="00CE3A42">
        <w:rPr>
          <w:rFonts w:ascii="Arial" w:eastAsia="Arial Unicode MS" w:hAnsi="Arial Unicode MS"/>
          <w:color w:val="000000"/>
          <w:sz w:val="20"/>
          <w:u w:color="000000"/>
        </w:rPr>
        <w:t xml:space="preserve">Section A: </w:t>
      </w:r>
      <w:r w:rsidR="0051074E" w:rsidRPr="00CE3A42">
        <w:rPr>
          <w:rFonts w:ascii="Arial" w:eastAsia="Arial Unicode MS" w:hAnsi="Arial Unicode MS"/>
          <w:color w:val="000000"/>
          <w:sz w:val="20"/>
          <w:u w:color="000000"/>
        </w:rPr>
        <w:t xml:space="preserve">Tell us your </w:t>
      </w:r>
      <w:r w:rsidR="00782932" w:rsidRPr="00CE3A42">
        <w:rPr>
          <w:rFonts w:ascii="Arial" w:eastAsia="Arial Unicode MS" w:hAnsi="Arial Unicode MS"/>
          <w:color w:val="000000"/>
          <w:sz w:val="20"/>
          <w:u w:color="000000"/>
        </w:rPr>
        <w:t>community</w:t>
      </w:r>
      <w:r w:rsidR="00782932" w:rsidRPr="00CE3A42">
        <w:rPr>
          <w:rFonts w:ascii="Arial" w:eastAsia="Arial Unicode MS" w:hAnsi="Arial Unicode MS"/>
          <w:color w:val="000000"/>
          <w:sz w:val="20"/>
          <w:u w:color="000000"/>
        </w:rPr>
        <w:t>’</w:t>
      </w:r>
      <w:r w:rsidR="00782932" w:rsidRPr="00CE3A42">
        <w:rPr>
          <w:rFonts w:ascii="Arial" w:eastAsia="Arial Unicode MS" w:hAnsi="Arial Unicode MS"/>
          <w:color w:val="000000"/>
          <w:sz w:val="20"/>
          <w:u w:color="000000"/>
        </w:rPr>
        <w:t>s s</w:t>
      </w:r>
      <w:r w:rsidR="0051074E" w:rsidRPr="00CE3A42">
        <w:rPr>
          <w:rFonts w:ascii="Arial" w:eastAsia="Arial Unicode MS" w:hAnsi="Arial Unicode MS"/>
          <w:color w:val="000000"/>
          <w:sz w:val="20"/>
          <w:u w:color="000000"/>
        </w:rPr>
        <w:t xml:space="preserve">tory.  </w:t>
      </w:r>
      <w:r w:rsidR="00782932" w:rsidRPr="00CE3A42">
        <w:rPr>
          <w:rFonts w:ascii="Arial" w:eastAsia="Arial Unicode MS" w:hAnsi="Arial Unicode MS"/>
          <w:color w:val="000000"/>
          <w:sz w:val="20"/>
          <w:u w:color="000000"/>
        </w:rPr>
        <w:t>Focus on the last ten years of your community</w:t>
      </w:r>
      <w:r w:rsidR="00782932" w:rsidRPr="00CE3A42">
        <w:rPr>
          <w:rFonts w:ascii="Arial" w:eastAsia="Arial Unicode MS" w:hAnsi="Arial Unicode MS"/>
          <w:color w:val="000000"/>
          <w:sz w:val="20"/>
          <w:u w:color="000000"/>
        </w:rPr>
        <w:t>’</w:t>
      </w:r>
      <w:r w:rsidR="00782932" w:rsidRPr="00CE3A42">
        <w:rPr>
          <w:rFonts w:ascii="Arial" w:eastAsia="Arial Unicode MS" w:hAnsi="Arial Unicode MS"/>
          <w:color w:val="000000"/>
          <w:sz w:val="20"/>
          <w:u w:color="000000"/>
        </w:rPr>
        <w:t xml:space="preserve">s progress and development.  </w:t>
      </w:r>
      <w:r w:rsidR="0051074E" w:rsidRPr="00CE3A42">
        <w:rPr>
          <w:rFonts w:ascii="Arial" w:eastAsia="Arial Unicode MS" w:hAnsi="Arial Unicode MS"/>
          <w:color w:val="000000"/>
          <w:sz w:val="20"/>
          <w:u w:color="000000"/>
        </w:rPr>
        <w:t xml:space="preserve">Utilizing the awards criteria (above) describe how your community addresses its pressing challenges and plans for its future.  How are citizens/residents involved in planning </w:t>
      </w:r>
      <w:r w:rsidR="004B70B5" w:rsidRPr="00CE3A42">
        <w:rPr>
          <w:rFonts w:ascii="Arial" w:eastAsia="Arial Unicode MS" w:hAnsi="Arial Unicode MS"/>
          <w:color w:val="000000"/>
          <w:sz w:val="20"/>
          <w:u w:color="000000"/>
        </w:rPr>
        <w:t>and implementation</w:t>
      </w:r>
      <w:r w:rsidR="0051074E" w:rsidRPr="00CE3A42">
        <w:rPr>
          <w:rFonts w:ascii="Arial" w:eastAsia="Arial Unicode MS" w:hAnsi="Arial Unicode MS"/>
          <w:color w:val="000000"/>
          <w:sz w:val="20"/>
          <w:u w:color="000000"/>
        </w:rPr>
        <w:t xml:space="preserve">? </w:t>
      </w:r>
      <w:r w:rsidR="000D7A17" w:rsidRPr="00CE3A42">
        <w:rPr>
          <w:rFonts w:ascii="Arial" w:eastAsia="Arial Unicode MS" w:hAnsi="Arial Unicode MS"/>
          <w:color w:val="000000"/>
          <w:sz w:val="20"/>
          <w:u w:color="000000"/>
        </w:rPr>
        <w:t>Provide</w:t>
      </w:r>
      <w:r w:rsidR="004B70B5" w:rsidRPr="00CE3A42">
        <w:rPr>
          <w:rFonts w:ascii="Arial" w:eastAsia="Arial Unicode MS" w:hAnsi="Arial Unicode MS"/>
          <w:color w:val="000000"/>
          <w:sz w:val="20"/>
          <w:u w:color="000000"/>
        </w:rPr>
        <w:t xml:space="preserve"> examples</w:t>
      </w:r>
      <w:r w:rsidR="0051074E" w:rsidRPr="00CE3A42">
        <w:rPr>
          <w:rFonts w:ascii="Arial" w:eastAsia="Arial Unicode MS" w:hAnsi="Arial Unicode MS"/>
          <w:color w:val="000000"/>
          <w:sz w:val="20"/>
          <w:u w:color="000000"/>
        </w:rPr>
        <w:t xml:space="preserve"> of cross sector collaboration among the neighborhoods, government, businesses, and nonprofit organizations engaged in these efforts</w:t>
      </w:r>
      <w:r w:rsidR="000D7A17" w:rsidRPr="00CE3A42">
        <w:rPr>
          <w:rFonts w:ascii="Arial" w:eastAsia="Arial Unicode MS" w:hAnsi="Arial Unicode MS"/>
          <w:color w:val="000000"/>
          <w:sz w:val="20"/>
          <w:u w:color="000000"/>
        </w:rPr>
        <w:t xml:space="preserve">. </w:t>
      </w:r>
      <w:r w:rsidR="0051074E" w:rsidRPr="00CE3A42">
        <w:rPr>
          <w:rFonts w:ascii="Arial" w:eastAsia="Arial Unicode MS" w:hAnsi="Arial Unicode MS"/>
          <w:color w:val="000000"/>
          <w:sz w:val="20"/>
          <w:u w:color="000000"/>
        </w:rPr>
        <w:t xml:space="preserve"> </w:t>
      </w:r>
      <w:r w:rsidR="00782932" w:rsidRPr="00CE3A42">
        <w:rPr>
          <w:rFonts w:ascii="Arial" w:eastAsia="Arial Unicode MS" w:hAnsi="Arial Unicode MS"/>
          <w:color w:val="000000"/>
          <w:sz w:val="20"/>
          <w:u w:color="000000"/>
        </w:rPr>
        <w:t xml:space="preserve">How is the community illustrating diversity and inclusiveness? </w:t>
      </w:r>
      <w:r w:rsidR="0051074E" w:rsidRPr="00CE3A42">
        <w:rPr>
          <w:rFonts w:ascii="Arial" w:eastAsia="Arial Unicode MS" w:hAnsi="Arial Unicode MS"/>
          <w:color w:val="000000"/>
          <w:sz w:val="20"/>
          <w:u w:color="000000"/>
        </w:rPr>
        <w:t>What is your community</w:t>
      </w:r>
      <w:r w:rsidR="0051074E" w:rsidRPr="00CE3A42">
        <w:rPr>
          <w:rFonts w:ascii="Arial" w:eastAsia="Arial Unicode MS" w:hAnsi="Arial Unicode MS"/>
          <w:color w:val="000000"/>
          <w:sz w:val="20"/>
          <w:u w:color="000000"/>
        </w:rPr>
        <w:t>’</w:t>
      </w:r>
      <w:r w:rsidR="0051074E" w:rsidRPr="00CE3A42">
        <w:rPr>
          <w:rFonts w:ascii="Arial" w:eastAsia="Arial Unicode MS" w:hAnsi="Arial Unicode MS"/>
          <w:color w:val="000000"/>
          <w:sz w:val="20"/>
          <w:u w:color="000000"/>
        </w:rPr>
        <w:t>s vision?  Include real examples of how your community has demonstrated its strengths, innovations, and faced its ch</w:t>
      </w:r>
      <w:r w:rsidR="00782932" w:rsidRPr="00CE3A42">
        <w:rPr>
          <w:rFonts w:ascii="Arial" w:eastAsia="Arial Unicode MS" w:hAnsi="Arial Unicode MS"/>
          <w:color w:val="000000"/>
          <w:sz w:val="20"/>
          <w:u w:color="000000"/>
        </w:rPr>
        <w:t xml:space="preserve">allenges. </w:t>
      </w:r>
      <w:r w:rsidR="000D7A17" w:rsidRPr="00CE3A42">
        <w:rPr>
          <w:rFonts w:ascii="Arial" w:eastAsia="Arial Unicode MS" w:hAnsi="Arial Unicode MS"/>
          <w:color w:val="000000"/>
          <w:sz w:val="20"/>
          <w:u w:color="000000"/>
        </w:rPr>
        <w:t>Don</w:t>
      </w:r>
      <w:r w:rsidR="000D7A17" w:rsidRPr="00CE3A42">
        <w:rPr>
          <w:rFonts w:ascii="Arial" w:eastAsia="Arial Unicode MS" w:hAnsi="Arial Unicode MS"/>
          <w:color w:val="000000"/>
          <w:sz w:val="20"/>
          <w:u w:color="000000"/>
        </w:rPr>
        <w:t>’</w:t>
      </w:r>
      <w:r w:rsidR="000D7A17" w:rsidRPr="00CE3A42">
        <w:rPr>
          <w:rFonts w:ascii="Arial" w:eastAsia="Arial Unicode MS" w:hAnsi="Arial Unicode MS"/>
          <w:color w:val="000000"/>
          <w:sz w:val="20"/>
          <w:u w:color="000000"/>
        </w:rPr>
        <w:t>t forget to tell us about the people in your community.</w:t>
      </w:r>
      <w:r w:rsidR="00782932" w:rsidRPr="00CE3A42">
        <w:rPr>
          <w:rFonts w:ascii="Arial" w:eastAsia="Arial Unicode MS" w:hAnsi="Arial Unicode MS"/>
          <w:color w:val="000000"/>
          <w:sz w:val="20"/>
          <w:u w:color="000000"/>
        </w:rPr>
        <w:t xml:space="preserve"> (</w:t>
      </w:r>
      <w:r w:rsidR="00B56785" w:rsidRPr="00CE3A42">
        <w:rPr>
          <w:rFonts w:ascii="Arial" w:eastAsia="Arial Unicode MS" w:hAnsi="Arial Unicode MS"/>
          <w:color w:val="000000"/>
          <w:sz w:val="20"/>
          <w:u w:color="000000"/>
        </w:rPr>
        <w:t>2,000</w:t>
      </w:r>
      <w:r w:rsidRPr="00CE3A42">
        <w:rPr>
          <w:rFonts w:ascii="Arial" w:eastAsia="Arial Unicode MS" w:hAnsi="Arial Unicode MS"/>
          <w:color w:val="000000"/>
          <w:sz w:val="20"/>
          <w:u w:color="000000"/>
        </w:rPr>
        <w:t xml:space="preserve"> word maximum)</w:t>
      </w:r>
      <w:r w:rsidR="0051074E" w:rsidRPr="00CE3A42">
        <w:rPr>
          <w:rFonts w:ascii="Arial" w:eastAsia="Arial Unicode MS" w:hAnsi="Arial Unicode MS"/>
          <w:color w:val="000000"/>
          <w:sz w:val="20"/>
          <w:u w:color="000000"/>
        </w:rPr>
        <w:t xml:space="preserve">  </w:t>
      </w:r>
    </w:p>
    <w:p w:rsidR="0051074E" w:rsidRDefault="0051074E" w:rsidP="004B70B5">
      <w:pPr>
        <w:keepLines/>
        <w:spacing w:line="280" w:lineRule="exact"/>
        <w:outlineLvl w:val="0"/>
        <w:rPr>
          <w:rFonts w:ascii="Arial" w:eastAsia="Arial Unicode MS" w:hAnsi="Arial"/>
          <w:i/>
          <w:color w:val="000000"/>
          <w:sz w:val="18"/>
          <w:u w:color="000000"/>
        </w:rPr>
      </w:pPr>
    </w:p>
    <w:p w:rsidR="00586ECF" w:rsidRPr="00980FF8" w:rsidRDefault="00586ECF" w:rsidP="00586ECF">
      <w:pPr>
        <w:pStyle w:val="NormalWeb"/>
        <w:shd w:val="clear" w:color="auto" w:fill="FFFFFF"/>
        <w:spacing w:before="120" w:beforeAutospacing="0" w:after="120" w:afterAutospacing="0"/>
        <w:rPr>
          <w:color w:val="000000" w:themeColor="text1"/>
        </w:rPr>
      </w:pPr>
      <w:r w:rsidRPr="00980FF8">
        <w:rPr>
          <w:color w:val="000000" w:themeColor="text1"/>
          <w:lang w:val="en"/>
        </w:rPr>
        <w:t>Located in the Florida Panhandle, Tallahassee is a place where college town meets cultural center, politics meets performing arts and history meets nature</w:t>
      </w:r>
      <w:r>
        <w:rPr>
          <w:color w:val="000000" w:themeColor="text1"/>
          <w:lang w:val="en"/>
        </w:rPr>
        <w:t>;</w:t>
      </w:r>
      <w:r w:rsidRPr="00980FF8">
        <w:rPr>
          <w:color w:val="000000" w:themeColor="text1"/>
          <w:lang w:val="en"/>
        </w:rPr>
        <w:t xml:space="preserve"> a place where the vibrancy is matched only by the city’s inviting hospitality. </w:t>
      </w:r>
      <w:r w:rsidRPr="00980FF8">
        <w:rPr>
          <w:color w:val="000000" w:themeColor="text1"/>
        </w:rPr>
        <w:t>As the Capital City of the nation’s third largest state, Tallahassee is the only incorporated municipality in</w:t>
      </w:r>
      <w:r w:rsidRPr="00980FF8">
        <w:rPr>
          <w:rStyle w:val="apple-converted-space"/>
          <w:color w:val="000000" w:themeColor="text1"/>
        </w:rPr>
        <w:t> </w:t>
      </w:r>
      <w:r w:rsidRPr="00980FF8">
        <w:rPr>
          <w:color w:val="000000" w:themeColor="text1"/>
        </w:rPr>
        <w:t>Leon County</w:t>
      </w:r>
      <w:r w:rsidRPr="008F3A5E">
        <w:rPr>
          <w:rStyle w:val="Hyperlink"/>
          <w:color w:val="000000" w:themeColor="text1"/>
          <w:u w:val="none"/>
        </w:rPr>
        <w:t>.</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 xml:space="preserve">Founded in 1824 on the site of earlier Native American and Spanish settlements, Tallahassee – an </w:t>
      </w:r>
      <w:r w:rsidRPr="00980FF8">
        <w:rPr>
          <w:color w:val="000000" w:themeColor="text1"/>
        </w:rPr>
        <w:t>Apalachee Indian word meaning “old town” or “abandoned fields</w:t>
      </w:r>
      <w:r w:rsidRPr="00980FF8">
        <w:rPr>
          <w:rStyle w:val="text"/>
          <w:color w:val="000000" w:themeColor="text1"/>
        </w:rPr>
        <w:t xml:space="preserve">" – was chosen to serve as the center of government for the Territory of Florida because of its location half-way between the establishments of St. Augustine and Pensacola. </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Today, Tallahassee has nearly 186,000 residents, a growth of 20 percent in the last ten years, with a diverse population (43% minority). It is a government town with 25% of the workforce employed by state government and more than 50% of local property off the tax rolls due primarily to state-owned land.</w:t>
      </w:r>
    </w:p>
    <w:p w:rsidR="00586ECF" w:rsidRPr="00980FF8" w:rsidRDefault="00586ECF" w:rsidP="00586ECF">
      <w:pPr>
        <w:pStyle w:val="PlainText"/>
        <w:rPr>
          <w:rFonts w:ascii="Times New Roman" w:eastAsia="Calibri" w:hAnsi="Times New Roman" w:cs="Times New Roman"/>
          <w:color w:val="000000" w:themeColor="text1"/>
          <w:sz w:val="24"/>
          <w:szCs w:val="24"/>
        </w:rPr>
      </w:pPr>
      <w:r w:rsidRPr="00980FF8">
        <w:rPr>
          <w:rFonts w:ascii="Times New Roman" w:hAnsi="Times New Roman" w:cs="Times New Roman"/>
          <w:color w:val="000000" w:themeColor="text1"/>
          <w:sz w:val="24"/>
          <w:szCs w:val="24"/>
        </w:rPr>
        <w:t>In addition to being a focal point for government</w:t>
      </w:r>
      <w:r>
        <w:rPr>
          <w:rFonts w:ascii="Times New Roman" w:hAnsi="Times New Roman" w:cs="Times New Roman"/>
          <w:color w:val="000000" w:themeColor="text1"/>
          <w:sz w:val="24"/>
          <w:szCs w:val="24"/>
        </w:rPr>
        <w:t xml:space="preserve"> it is also </w:t>
      </w:r>
      <w:r w:rsidRPr="00980FF8">
        <w:rPr>
          <w:rFonts w:ascii="Times New Roman" w:hAnsi="Times New Roman" w:cs="Times New Roman"/>
          <w:color w:val="000000" w:themeColor="text1"/>
          <w:sz w:val="24"/>
          <w:szCs w:val="24"/>
        </w:rPr>
        <w:t>a place where higher education reigns supreme. With nearly</w:t>
      </w:r>
      <w:r w:rsidRPr="00980FF8">
        <w:rPr>
          <w:rFonts w:ascii="Times New Roman" w:eastAsia="Calibri" w:hAnsi="Times New Roman" w:cs="Times New Roman"/>
          <w:color w:val="000000" w:themeColor="text1"/>
          <w:sz w:val="24"/>
          <w:szCs w:val="24"/>
        </w:rPr>
        <w:t xml:space="preserve"> 47% of the city’s population having a bachelor’s degree or higher, compared to the national average of nearly 29%, Tallahassee is the most educated city in the state. </w:t>
      </w:r>
      <w:r>
        <w:rPr>
          <w:rFonts w:ascii="Times New Roman" w:eastAsia="Calibri" w:hAnsi="Times New Roman" w:cs="Times New Roman"/>
          <w:color w:val="000000" w:themeColor="text1"/>
          <w:sz w:val="24"/>
          <w:szCs w:val="24"/>
        </w:rPr>
        <w:t xml:space="preserve"> With</w:t>
      </w:r>
      <w:r w:rsidRPr="00980FF8">
        <w:rPr>
          <w:rFonts w:ascii="Times New Roman" w:eastAsia="Calibri" w:hAnsi="Times New Roman" w:cs="Times New Roman"/>
          <w:color w:val="000000" w:themeColor="text1"/>
          <w:sz w:val="24"/>
          <w:szCs w:val="24"/>
        </w:rPr>
        <w:t xml:space="preserve"> more than 65,000 students at Florida State University, Florida A&amp;M University and Tallahassee Community College</w:t>
      </w:r>
      <w:r>
        <w:rPr>
          <w:rFonts w:ascii="Times New Roman" w:eastAsia="Calibri" w:hAnsi="Times New Roman" w:cs="Times New Roman"/>
          <w:color w:val="000000" w:themeColor="text1"/>
          <w:sz w:val="24"/>
          <w:szCs w:val="24"/>
        </w:rPr>
        <w:t>,</w:t>
      </w:r>
      <w:r w:rsidRPr="00980FF8">
        <w:rPr>
          <w:rFonts w:ascii="Times New Roman" w:eastAsia="Calibri" w:hAnsi="Times New Roman" w:cs="Times New Roman"/>
          <w:color w:val="000000" w:themeColor="text1"/>
          <w:sz w:val="24"/>
          <w:szCs w:val="24"/>
        </w:rPr>
        <w:t xml:space="preserve"> 47.3% of residents are under the age of 25.</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As the economic hub of a 13-county area covering north Florida and south Georgia, Tallahassee-Leon County is the region’s largest community, accounting for almost half of the population, 56% of regional employment and more than 60% of retail sales.</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Tallahassee has a long history of championing environmental sustainability. A tree ordinance protects Tallahassee’s canopy roads and tree lined streets. In 1987, the city was among the first in the nation to implement a stormwater management fee to address water quality. Additionally, a citizen funded effort resulted in implementing the highest level of wastewater cleanup, preserving natural streams and aquifers, with $227 million invested during the last five years. More than 170,000</w:t>
      </w:r>
      <w:r w:rsidRPr="00980FF8" w:rsidDel="00A97D24">
        <w:rPr>
          <w:rStyle w:val="text"/>
          <w:color w:val="000000" w:themeColor="text1"/>
        </w:rPr>
        <w:t xml:space="preserve"> </w:t>
      </w:r>
      <w:r w:rsidRPr="00980FF8">
        <w:rPr>
          <w:rStyle w:val="text"/>
          <w:color w:val="000000" w:themeColor="text1"/>
        </w:rPr>
        <w:t xml:space="preserve">acres of public forest/park land are enjoyed by residents, with programs at area schools, community </w:t>
      </w:r>
      <w:r>
        <w:rPr>
          <w:rStyle w:val="text"/>
          <w:color w:val="000000" w:themeColor="text1"/>
        </w:rPr>
        <w:t xml:space="preserve">and senior </w:t>
      </w:r>
      <w:r w:rsidRPr="00980FF8">
        <w:rPr>
          <w:rStyle w:val="text"/>
          <w:color w:val="000000" w:themeColor="text1"/>
        </w:rPr>
        <w:t>centers designed to keep everyone active.</w:t>
      </w:r>
    </w:p>
    <w:p w:rsidR="00586ECF" w:rsidRPr="009D495B" w:rsidRDefault="00586ECF" w:rsidP="00586ECF">
      <w:pPr>
        <w:pStyle w:val="NormalWeb"/>
        <w:shd w:val="clear" w:color="auto" w:fill="FFFFFF"/>
        <w:spacing w:before="120" w:beforeAutospacing="0" w:after="120" w:afterAutospacing="0"/>
        <w:rPr>
          <w:rStyle w:val="text"/>
          <w:b/>
          <w:color w:val="000000" w:themeColor="text1"/>
          <w:u w:val="single"/>
        </w:rPr>
      </w:pPr>
      <w:r w:rsidRPr="009D495B">
        <w:rPr>
          <w:rStyle w:val="text"/>
          <w:b/>
          <w:color w:val="000000" w:themeColor="text1"/>
          <w:u w:val="single"/>
        </w:rPr>
        <w:t>Civic Engagement, Collaboration and Impact:</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Citizen engagement is mandated by residents</w:t>
      </w:r>
      <w:r>
        <w:rPr>
          <w:rStyle w:val="text"/>
          <w:color w:val="000000" w:themeColor="text1"/>
        </w:rPr>
        <w:t xml:space="preserve"> and </w:t>
      </w:r>
      <w:r w:rsidRPr="00980FF8">
        <w:rPr>
          <w:rStyle w:val="text"/>
          <w:color w:val="000000" w:themeColor="text1"/>
        </w:rPr>
        <w:t>involved citizens are participants in all major community decisions. Voter turnout in 2008 was 85.5%, and the average turnout over the past ten years is 70.7%.</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 xml:space="preserve">The Village Square is a non-partisan, public education forum focused on maintaining factual accuracy in civic and political debate by growing a civil dialogue. </w:t>
      </w:r>
      <w:r>
        <w:rPr>
          <w:rStyle w:val="text"/>
          <w:color w:val="000000" w:themeColor="text1"/>
        </w:rPr>
        <w:t xml:space="preserve">In </w:t>
      </w:r>
      <w:r w:rsidRPr="00980FF8">
        <w:rPr>
          <w:rStyle w:val="text"/>
          <w:color w:val="000000" w:themeColor="text1"/>
        </w:rPr>
        <w:t xml:space="preserve">its eighth year, the organization is expanding to Ft. Lauderdale, Sacramento and Kansas City. Hosting nearly 20 programs a year on topics ranging from “Speed Date Your Local Leaders” to </w:t>
      </w:r>
      <w:r w:rsidR="008F3A5E">
        <w:rPr>
          <w:rStyle w:val="text"/>
          <w:color w:val="000000" w:themeColor="text1"/>
        </w:rPr>
        <w:t xml:space="preserve">economic equality, </w:t>
      </w:r>
      <w:r w:rsidRPr="00980FF8">
        <w:rPr>
          <w:rStyle w:val="text"/>
          <w:color w:val="000000" w:themeColor="text1"/>
        </w:rPr>
        <w:t xml:space="preserve">the philosophy is to address </w:t>
      </w:r>
      <w:r>
        <w:rPr>
          <w:rStyle w:val="text"/>
          <w:color w:val="000000" w:themeColor="text1"/>
        </w:rPr>
        <w:t>divisive issues</w:t>
      </w:r>
      <w:r w:rsidRPr="00980FF8">
        <w:rPr>
          <w:rStyle w:val="text"/>
          <w:color w:val="000000" w:themeColor="text1"/>
        </w:rPr>
        <w:t xml:space="preserve"> </w:t>
      </w:r>
      <w:r w:rsidRPr="00980FF8">
        <w:rPr>
          <w:rStyle w:val="text"/>
          <w:color w:val="000000" w:themeColor="text1"/>
        </w:rPr>
        <w:lastRenderedPageBreak/>
        <w:t xml:space="preserve">where </w:t>
      </w:r>
      <w:r>
        <w:rPr>
          <w:rStyle w:val="text"/>
          <w:color w:val="000000" w:themeColor="text1"/>
        </w:rPr>
        <w:t xml:space="preserve">they are </w:t>
      </w:r>
      <w:r w:rsidRPr="00980FF8">
        <w:rPr>
          <w:rStyle w:val="text"/>
          <w:color w:val="000000" w:themeColor="text1"/>
        </w:rPr>
        <w:t>most easily and enjoyably healed – between neighbors.</w:t>
      </w:r>
      <w:r>
        <w:rPr>
          <w:rStyle w:val="text"/>
          <w:color w:val="000000" w:themeColor="text1"/>
        </w:rPr>
        <w:t xml:space="preserve"> The Village Square and Leon County are also teaming up to create the ‘Club of Honest Citizens’, a quarterly effort to engage residents in timely issues.</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 xml:space="preserve">Since 2007, the Knight Creative Communities Initiative (KCCI) has worked to </w:t>
      </w:r>
      <w:r w:rsidRPr="00980FF8">
        <w:rPr>
          <w:color w:val="000000" w:themeColor="text1"/>
          <w:lang w:val="en"/>
        </w:rPr>
        <w:t>retain, attract and harness talent to enhance the community.</w:t>
      </w:r>
      <w:r>
        <w:rPr>
          <w:rStyle w:val="text"/>
          <w:color w:val="000000" w:themeColor="text1"/>
        </w:rPr>
        <w:t xml:space="preserve"> Groups </w:t>
      </w:r>
      <w:r w:rsidRPr="00980FF8">
        <w:rPr>
          <w:rStyle w:val="text"/>
          <w:color w:val="000000" w:themeColor="text1"/>
        </w:rPr>
        <w:t xml:space="preserve">of 20-35 </w:t>
      </w:r>
      <w:r>
        <w:rPr>
          <w:rStyle w:val="text"/>
          <w:color w:val="000000" w:themeColor="text1"/>
        </w:rPr>
        <w:t>diverse</w:t>
      </w:r>
      <w:r w:rsidRPr="00980FF8">
        <w:rPr>
          <w:rStyle w:val="text"/>
          <w:color w:val="000000" w:themeColor="text1"/>
        </w:rPr>
        <w:t xml:space="preserve"> citizens are appointed annually as Catalysts to </w:t>
      </w:r>
      <w:r>
        <w:rPr>
          <w:rStyle w:val="text"/>
          <w:color w:val="000000" w:themeColor="text1"/>
        </w:rPr>
        <w:t xml:space="preserve">develop community service projects that </w:t>
      </w:r>
      <w:r w:rsidRPr="00980FF8">
        <w:rPr>
          <w:rStyle w:val="text"/>
          <w:color w:val="000000" w:themeColor="text1"/>
        </w:rPr>
        <w:t>improve Tallahassee. They have started an annual film festival, a sustainability group and, to alleviate food access issues,</w:t>
      </w:r>
      <w:r w:rsidRPr="00980FF8">
        <w:rPr>
          <w:color w:val="000000" w:themeColor="text1"/>
        </w:rPr>
        <w:t xml:space="preserve"> </w:t>
      </w:r>
      <w:r w:rsidRPr="00980FF8">
        <w:rPr>
          <w:rStyle w:val="text"/>
          <w:color w:val="000000" w:themeColor="text1"/>
        </w:rPr>
        <w:t xml:space="preserve">a farmer’s market; built an interactive playscape in the city’s newest park and porch swings throughout the community; and partnered on key community projects, including the Gaines Street revitalization. </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Following the community’s lead by focusing on engagement, leadership academies for government, law enforcement and fire have educated more than 3,000 residents</w:t>
      </w:r>
      <w:r>
        <w:rPr>
          <w:rStyle w:val="text"/>
          <w:color w:val="000000" w:themeColor="text1"/>
        </w:rPr>
        <w:t>.</w:t>
      </w:r>
      <w:r w:rsidRPr="00980FF8">
        <w:rPr>
          <w:rStyle w:val="text"/>
          <w:color w:val="000000" w:themeColor="text1"/>
        </w:rPr>
        <w:t xml:space="preserve"> Citizens are involved in every major project; guiding designs that help create unique, desirable places. Because of extensive involvement, not one citizen spoke against the $37 million FAMU Way roadway extension, which will cut through a low income neighborhood, when it came before the City Commission. </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Poverty is a serious issue with 30.2% of individuals below the poverty rate compared to 16.3% for the state.  Since 1997, about 90 citizens each year take the lead in distributing $80 million to more than 75 community and social service organizations through the Community Human Service Partnership (CHSP), which is funded by the city, county and United Way. Considering the needs of the community, these volunteers prioritize funding based on detailed reports from each agency and site visits. Volunteer hours (60,264 since 1997) total $1.3 million in service from citizens.</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When the community was considering extending its local option sales tax, Imagine Tallahassee, a grassroots citizen initiative began a visioning effort to identify how to best use $97 million allocated for economic development. More than 1,000 residents participated. “Meetings in a Box” were distributed so interested citizens could host meetings with their book club, church group, art guild or neighborhood association. Reports showed the community was properly represented demographically and geographically in the process. Recommendations were included in a citizen referendum that was approved by 65% of voters in 2014, a 5.2% increase over the number of supporting voters for the last sales tax referendum in 2000.</w:t>
      </w:r>
    </w:p>
    <w:p w:rsidR="00586ECF" w:rsidRPr="009D495B" w:rsidRDefault="00586ECF" w:rsidP="00586ECF">
      <w:pPr>
        <w:pStyle w:val="NormalWeb"/>
        <w:shd w:val="clear" w:color="auto" w:fill="FFFFFF"/>
        <w:spacing w:before="120" w:beforeAutospacing="0" w:after="120" w:afterAutospacing="0"/>
        <w:rPr>
          <w:rStyle w:val="text"/>
          <w:b/>
          <w:color w:val="000000" w:themeColor="text1"/>
          <w:u w:val="single"/>
        </w:rPr>
      </w:pPr>
      <w:r w:rsidRPr="009D495B">
        <w:rPr>
          <w:rStyle w:val="text"/>
          <w:b/>
          <w:color w:val="000000" w:themeColor="text1"/>
          <w:u w:val="single"/>
        </w:rPr>
        <w:t>Inclusiveness, Diversity and Impact:</w:t>
      </w:r>
      <w:r w:rsidRPr="005A63BF">
        <w:rPr>
          <w:rStyle w:val="text"/>
          <w:b/>
          <w:color w:val="000000" w:themeColor="text1"/>
        </w:rPr>
        <w:t xml:space="preserve">  </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 xml:space="preserve">As a stately southern city, Tallahassee has worked hard to defy the lack of inclusiveness and diversity sometimes seen in the </w:t>
      </w:r>
      <w:r w:rsidR="008F3A5E">
        <w:rPr>
          <w:rStyle w:val="text"/>
          <w:color w:val="000000" w:themeColor="text1"/>
        </w:rPr>
        <w:t>S</w:t>
      </w:r>
      <w:r w:rsidRPr="00980FF8">
        <w:rPr>
          <w:rStyle w:val="text"/>
          <w:color w:val="000000" w:themeColor="text1"/>
        </w:rPr>
        <w:t>outh. Local government has a history of diverse boards and commissions. Elected by the community at-large, minorities have traditionally filled two of the five seats on the City Commission. In 1973, the first elected female City Commissioner served as mayor, and women have continually filled at least one seat since 1980.</w:t>
      </w:r>
      <w:r>
        <w:rPr>
          <w:rStyle w:val="text"/>
          <w:color w:val="000000" w:themeColor="text1"/>
        </w:rPr>
        <w:t xml:space="preserve"> The first African-American to be elected to the City Commission later served as Tallahassee’s first African-American mayor in 1974.</w:t>
      </w:r>
    </w:p>
    <w:p w:rsidR="00586ECF" w:rsidRDefault="00586ECF" w:rsidP="00586ECF">
      <w:pPr>
        <w:rPr>
          <w:color w:val="000000" w:themeColor="text1"/>
        </w:rPr>
      </w:pPr>
      <w:r w:rsidRPr="00980FF8">
        <w:rPr>
          <w:color w:val="000000" w:themeColor="text1"/>
        </w:rPr>
        <w:t xml:space="preserve">The Palmer Munroe Teen Center opened its doors in 2010 to the community’s most vulnerable youth. At the center, teens have a space to expand their opportunities, learn about social responsibility and be gently guided through a restorative justice program, which has been effective in steering first time, non-violent juvenile offenders toward success. Together, the City of Tallahassee, Leon County, Leon County Schools and the Department of Juvenile Justice offer a unique blend of educational classes, workshops, programs and recreation. The center also serves as a safe haven for teens who often have nowhere else to go. To date, more than 1,500 teens have benefited from the center.  </w:t>
      </w:r>
    </w:p>
    <w:p w:rsidR="00586ECF" w:rsidRDefault="00586ECF" w:rsidP="00586ECF">
      <w:pPr>
        <w:rPr>
          <w:color w:val="000000" w:themeColor="text1"/>
        </w:rPr>
      </w:pPr>
    </w:p>
    <w:p w:rsidR="00586ECF" w:rsidRDefault="00586ECF" w:rsidP="00586ECF">
      <w:pPr>
        <w:rPr>
          <w:color w:val="000000" w:themeColor="text1"/>
        </w:rPr>
      </w:pPr>
      <w:r w:rsidRPr="00812EF3">
        <w:rPr>
          <w:color w:val="000000" w:themeColor="text1"/>
        </w:rPr>
        <w:t xml:space="preserve">An effort to prevent gang involvement by young men </w:t>
      </w:r>
      <w:r>
        <w:rPr>
          <w:color w:val="000000" w:themeColor="text1"/>
        </w:rPr>
        <w:t>has been undertaken by the 50 Large program within the Leon County School System</w:t>
      </w:r>
      <w:r w:rsidRPr="00812EF3">
        <w:rPr>
          <w:color w:val="000000" w:themeColor="text1"/>
        </w:rPr>
        <w:t>.</w:t>
      </w:r>
      <w:r>
        <w:rPr>
          <w:color w:val="000000" w:themeColor="text1"/>
        </w:rPr>
        <w:t xml:space="preserve">  This program has mentored more than 200 young men with outstanding results</w:t>
      </w:r>
      <w:r w:rsidR="008F3A5E">
        <w:rPr>
          <w:color w:val="000000" w:themeColor="text1"/>
        </w:rPr>
        <w:t>,</w:t>
      </w:r>
      <w:r>
        <w:rPr>
          <w:color w:val="000000" w:themeColor="text1"/>
        </w:rPr>
        <w:t xml:space="preserve"> including 80 percent of participants giving up their gang involvement.</w:t>
      </w:r>
    </w:p>
    <w:p w:rsidR="00586ECF" w:rsidRPr="00980FF8" w:rsidRDefault="00586ECF" w:rsidP="00586ECF">
      <w:pPr>
        <w:rPr>
          <w:color w:val="000000" w:themeColor="text1"/>
        </w:rPr>
      </w:pP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Civil rights history has not been forgotten in Tallahassee. Civil rights leaders, historians and local citizens helped create the Civil Rights Heritage Walk in 2014.  The downtown sidewalk provides a thought-provoking and emotional storytelling of more than 50 activists who took part in Tallahassee’s 1960s lunch counter sit-ins and the 1956 bus boycott, the second major bus boycott in the U.S.</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 xml:space="preserve">Tallahassee is recognized </w:t>
      </w:r>
      <w:r w:rsidR="008F3A5E" w:rsidRPr="00980FF8">
        <w:rPr>
          <w:rStyle w:val="text"/>
          <w:color w:val="000000" w:themeColor="text1"/>
        </w:rPr>
        <w:t xml:space="preserve">across the state </w:t>
      </w:r>
      <w:r w:rsidRPr="00980FF8">
        <w:rPr>
          <w:rStyle w:val="text"/>
          <w:color w:val="000000" w:themeColor="text1"/>
        </w:rPr>
        <w:t>for equality and consistently scores high on the national Human Rights Campaign Municipal Equality Index. In 2008, the school</w:t>
      </w:r>
      <w:r w:rsidR="008F3A5E">
        <w:rPr>
          <w:rStyle w:val="text"/>
          <w:color w:val="000000" w:themeColor="text1"/>
        </w:rPr>
        <w:t xml:space="preserve"> </w:t>
      </w:r>
      <w:r w:rsidRPr="00980FF8">
        <w:rPr>
          <w:rStyle w:val="text"/>
          <w:color w:val="000000" w:themeColor="text1"/>
        </w:rPr>
        <w:t xml:space="preserve">board adopted anti-bullying and harassment policies, which included protections for lesbian, gay, bi-sexual and transgender (LGBT) students. In 2010, the City Commission approved providing domestic partner benefits and workplace protections for LGBT employees, and Leon County adopted a human relations ordinance protecting citizens and also provided domestic partner benefits. In 2013, the </w:t>
      </w:r>
      <w:r w:rsidR="008F3A5E">
        <w:rPr>
          <w:rStyle w:val="text"/>
          <w:color w:val="000000" w:themeColor="text1"/>
        </w:rPr>
        <w:t>C</w:t>
      </w:r>
      <w:r w:rsidRPr="00980FF8">
        <w:rPr>
          <w:rStyle w:val="text"/>
          <w:color w:val="000000" w:themeColor="text1"/>
        </w:rPr>
        <w:t>ounty introduced a Domestic Partner Registry allowing LGBT and non-married heterosexual families basic rights. In January 2015, marriage equality came to Florida. When some cities and counties refused, the Mayor invited couples to get married in Tallahassee.</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 xml:space="preserve">Many say equality can be out of reach for convicts when it comes to employment. The City of Tallahassee – with input from the community – implemented a Ban the Box initiative in 2015, removing the box inquiring about criminal convictions from city job applications. A background check now occurs later, allowing equal footing early in the process. Local businesses and the state are discussing following suit. </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 xml:space="preserve">The low birth weight of babies in the black community has been </w:t>
      </w:r>
      <w:r>
        <w:rPr>
          <w:rStyle w:val="text"/>
          <w:color w:val="000000" w:themeColor="text1"/>
        </w:rPr>
        <w:t xml:space="preserve">a </w:t>
      </w:r>
      <w:r w:rsidRPr="00980FF8">
        <w:rPr>
          <w:rStyle w:val="text"/>
          <w:color w:val="000000" w:themeColor="text1"/>
        </w:rPr>
        <w:t>concern for years. In the past, agencies have focused on direct outreach to pregnant women; however, a broader perspective began taking shape in 2013. Churches, residents, non-profits and city government formed Creating Awareness of Resources and Educational Services (CARES). In addition to providing information about neonatal and early childhood care, this effort focuses on identifying the root causes that lead to high crime rates, unemployment and low rates of home ownership in a specific neighborhood and providing solutions to its residents. Activities include street cleanups, job and health fairs, community forums and plans to address aging infrastructure. A community oriented policing unit was developed and assigned to this area to build relationships and improve safety.</w:t>
      </w:r>
    </w:p>
    <w:p w:rsidR="00586ECF" w:rsidRPr="009D495B" w:rsidRDefault="00586ECF" w:rsidP="00586ECF">
      <w:pPr>
        <w:pStyle w:val="NormalWeb"/>
        <w:shd w:val="clear" w:color="auto" w:fill="FFFFFF"/>
        <w:spacing w:before="120" w:beforeAutospacing="0" w:after="120" w:afterAutospacing="0"/>
        <w:rPr>
          <w:rStyle w:val="text"/>
          <w:color w:val="000000" w:themeColor="text1"/>
          <w:u w:val="single"/>
        </w:rPr>
      </w:pPr>
      <w:r w:rsidRPr="009D495B">
        <w:rPr>
          <w:rStyle w:val="text"/>
          <w:b/>
          <w:color w:val="000000" w:themeColor="text1"/>
          <w:u w:val="single"/>
        </w:rPr>
        <w:t>Innovation and Impact:</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 xml:space="preserve">With a focus on education </w:t>
      </w:r>
      <w:r>
        <w:rPr>
          <w:rStyle w:val="text"/>
          <w:color w:val="000000" w:themeColor="text1"/>
        </w:rPr>
        <w:t>and</w:t>
      </w:r>
      <w:r w:rsidRPr="00980FF8">
        <w:rPr>
          <w:rStyle w:val="text"/>
          <w:color w:val="000000" w:themeColor="text1"/>
        </w:rPr>
        <w:t xml:space="preserve"> commitment to technology, Tallahassee is known as a </w:t>
      </w:r>
      <w:r w:rsidR="008F3A5E">
        <w:rPr>
          <w:rStyle w:val="text"/>
          <w:color w:val="000000" w:themeColor="text1"/>
        </w:rPr>
        <w:t>‘</w:t>
      </w:r>
      <w:r w:rsidRPr="00980FF8">
        <w:rPr>
          <w:rStyle w:val="text"/>
          <w:color w:val="000000" w:themeColor="text1"/>
        </w:rPr>
        <w:t>smart city</w:t>
      </w:r>
      <w:r w:rsidR="008F3A5E">
        <w:rPr>
          <w:rStyle w:val="text"/>
          <w:color w:val="000000" w:themeColor="text1"/>
        </w:rPr>
        <w:t>’</w:t>
      </w:r>
      <w:r w:rsidRPr="00980FF8">
        <w:rPr>
          <w:rStyle w:val="text"/>
          <w:color w:val="000000" w:themeColor="text1"/>
        </w:rPr>
        <w:t xml:space="preserve">. Tallahassee was the first city in the nation to install wireless smart meters for electric, gas and water utilities. With this technology, citizens can easily access information about their </w:t>
      </w:r>
      <w:r>
        <w:rPr>
          <w:rStyle w:val="text"/>
          <w:color w:val="000000" w:themeColor="text1"/>
        </w:rPr>
        <w:t xml:space="preserve">utility </w:t>
      </w:r>
      <w:r w:rsidRPr="00980FF8">
        <w:rPr>
          <w:rStyle w:val="text"/>
          <w:color w:val="000000" w:themeColor="text1"/>
        </w:rPr>
        <w:t>use. In 2012, a $7 million federal grant was used to purchase five electric buses, which save the city $90,000 annually in fuel while eliminating almost 260 tons of CO2 emissions.</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Homelessness has been a challenge for decades. The continuum of care model was introduced in the early 2000s when agencies joined forces. After an extreme cold snap put the homeless shelter over capacity, area churches stepped up and now host cold night shelters</w:t>
      </w:r>
      <w:r>
        <w:rPr>
          <w:rStyle w:val="text"/>
          <w:color w:val="000000" w:themeColor="text1"/>
        </w:rPr>
        <w:t>.</w:t>
      </w:r>
      <w:r w:rsidRPr="00980FF8">
        <w:rPr>
          <w:rStyle w:val="text"/>
          <w:color w:val="000000" w:themeColor="text1"/>
        </w:rPr>
        <w:t xml:space="preserve"> </w:t>
      </w:r>
      <w:r>
        <w:rPr>
          <w:rStyle w:val="text"/>
          <w:color w:val="000000" w:themeColor="text1"/>
        </w:rPr>
        <w:t xml:space="preserve"> In </w:t>
      </w:r>
      <w:r w:rsidRPr="00980FF8">
        <w:rPr>
          <w:rStyle w:val="text"/>
          <w:color w:val="000000" w:themeColor="text1"/>
        </w:rPr>
        <w:t>2013 homeless advocates, responding to a crisis at the emergency shelter, envisioned a better approach. Led by a local businessman and philanthropist, service agencies united in support of a new comprehensive emergency service center. The 36,000 square foot facility, opening in April 2015, will serve as a one-stop shop for men and women to help transition them out of homelessness permanently. The facility shows innovation in approach and design. It incorporates recommendations from homeless individuals who served on the design committee – for example, including inspirational messages on the mirrors in the women’s restrooms to build self-confidence.</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lastRenderedPageBreak/>
        <w:t>Like many other cities across the nation, efforts to address community relations, particularly between minorities and law enforcement is ongoing. While major crimes have decreased 11% over the last 10 years, an increase in gun violence led to the formation of an 18</w:t>
      </w:r>
      <w:r w:rsidR="00D97756">
        <w:rPr>
          <w:rStyle w:val="text"/>
          <w:color w:val="000000" w:themeColor="text1"/>
        </w:rPr>
        <w:t>-</w:t>
      </w:r>
      <w:r w:rsidRPr="00980FF8">
        <w:rPr>
          <w:rStyle w:val="text"/>
          <w:color w:val="000000" w:themeColor="text1"/>
        </w:rPr>
        <w:t>member Community Leadership Council on Gun Violence in 2014. It consists of business owners, representatives from the courts, church leaders, community advocates and law enforcement personnel. Using data to identify “hot spots” to evaluate high crime areas, the committee is focused on recommending potential solutions in 2015.</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 xml:space="preserve">In 2013, the Tallahassee Police Department created the first adult civil citation program in the nation. It diverts from the criminal justice system individuals who commit a misdemeanor crime and have not been arrested previously. Most are under the age of 25. If the person completes the program, they avoid having an arrest record. More than 600 citations have been issued since the program’s inception.  </w:t>
      </w:r>
    </w:p>
    <w:p w:rsidR="00586ECF" w:rsidRPr="00980FF8" w:rsidRDefault="00586ECF" w:rsidP="00586ECF">
      <w:pPr>
        <w:pStyle w:val="NormalWeb"/>
        <w:shd w:val="clear" w:color="auto" w:fill="FFFFFF"/>
        <w:spacing w:before="120" w:beforeAutospacing="0" w:after="120" w:afterAutospacing="0"/>
        <w:rPr>
          <w:rStyle w:val="text"/>
          <w:color w:val="000000" w:themeColor="text1"/>
        </w:rPr>
      </w:pPr>
      <w:r w:rsidRPr="00980FF8">
        <w:rPr>
          <w:rStyle w:val="text"/>
          <w:color w:val="000000" w:themeColor="text1"/>
        </w:rPr>
        <w:t xml:space="preserve">Innovation in economic development can mean making tough decisions in difficult times. In 2008 </w:t>
      </w:r>
      <w:r>
        <w:rPr>
          <w:rStyle w:val="text"/>
          <w:color w:val="000000" w:themeColor="text1"/>
        </w:rPr>
        <w:t>at the height</w:t>
      </w:r>
      <w:r w:rsidRPr="00980FF8">
        <w:rPr>
          <w:rStyle w:val="text"/>
          <w:color w:val="000000" w:themeColor="text1"/>
        </w:rPr>
        <w:t xml:space="preserve"> of the recession, the City Commission made a decision to invest in a major infrastructure project along Gaines Street, a connector between the two universities. Critics called it a “field of dreams” as the city began to replace aging water/sewer pipes, narrow the road to two lanes, purchase vacant lots and rebuild the corridor to support business and the arts.  Local and sales tax funds of $12 million were invested in the road construction, creating jobs as unemployment was rising. That investment has generated $400 million in new investment and a 71% increase in the taxable value in the district. </w:t>
      </w:r>
    </w:p>
    <w:p w:rsidR="00586ECF" w:rsidRPr="00980FF8" w:rsidRDefault="00586ECF" w:rsidP="00586ECF">
      <w:pPr>
        <w:keepLines/>
        <w:spacing w:line="280" w:lineRule="exact"/>
        <w:outlineLvl w:val="0"/>
        <w:rPr>
          <w:rFonts w:eastAsia="Arial Unicode MS"/>
          <w:color w:val="000000" w:themeColor="text1"/>
          <w:u w:color="000000"/>
        </w:rPr>
      </w:pPr>
      <w:r w:rsidRPr="00980FF8">
        <w:rPr>
          <w:rStyle w:val="text"/>
          <w:color w:val="000000" w:themeColor="text1"/>
        </w:rPr>
        <w:t>Tallahassee is not a perfect city. Yet it is a city where there is a united effort to identify community problems and work together to find innovative solutions – the key ingredients for an All-America City.</w:t>
      </w:r>
    </w:p>
    <w:p w:rsidR="00796A59" w:rsidRPr="00980FF8" w:rsidRDefault="00796A59" w:rsidP="006B3614">
      <w:pPr>
        <w:keepLines/>
        <w:spacing w:line="280" w:lineRule="exact"/>
        <w:outlineLvl w:val="0"/>
        <w:rPr>
          <w:rFonts w:eastAsia="Arial Unicode MS"/>
          <w:color w:val="000000" w:themeColor="text1"/>
          <w:u w:color="000000"/>
        </w:rPr>
      </w:pPr>
    </w:p>
    <w:p w:rsidR="00796A59" w:rsidRDefault="00796A59" w:rsidP="00796A59">
      <w:pPr>
        <w:keepLines/>
        <w:spacing w:line="280" w:lineRule="exact"/>
        <w:jc w:val="center"/>
        <w:outlineLvl w:val="0"/>
        <w:rPr>
          <w:rFonts w:eastAsia="Arial Unicode MS"/>
          <w:color w:val="000000"/>
          <w:u w:color="000000"/>
        </w:rPr>
      </w:pPr>
    </w:p>
    <w:p w:rsidR="00796A59" w:rsidRDefault="00796A59" w:rsidP="00796A59">
      <w:pPr>
        <w:keepLines/>
        <w:spacing w:line="280" w:lineRule="exact"/>
        <w:jc w:val="center"/>
        <w:outlineLvl w:val="0"/>
        <w:rPr>
          <w:rFonts w:eastAsia="Arial Unicode MS"/>
          <w:color w:val="000000"/>
          <w:u w:color="000000"/>
        </w:rPr>
      </w:pPr>
    </w:p>
    <w:p w:rsidR="00796A59" w:rsidRPr="00866A00" w:rsidRDefault="00796A59" w:rsidP="00796A59">
      <w:pPr>
        <w:keepLines/>
        <w:spacing w:line="280" w:lineRule="exact"/>
        <w:jc w:val="center"/>
        <w:outlineLvl w:val="0"/>
        <w:rPr>
          <w:rFonts w:eastAsia="Arial Unicode MS"/>
          <w:color w:val="000000"/>
          <w:u w:color="000000"/>
        </w:rPr>
      </w:pPr>
    </w:p>
    <w:p w:rsidR="00796A59" w:rsidRDefault="00796A59">
      <w:pPr>
        <w:rPr>
          <w:rFonts w:ascii="Arial" w:eastAsia="Arial Unicode MS" w:hAnsi="Arial Unicode MS"/>
          <w:b/>
          <w:color w:val="FF0000"/>
          <w:u w:color="FF0000"/>
        </w:rPr>
      </w:pPr>
    </w:p>
    <w:p w:rsidR="00284865" w:rsidRDefault="00284865">
      <w:pPr>
        <w:rPr>
          <w:rFonts w:ascii="Arial" w:eastAsia="Arial Unicode MS" w:hAnsi="Arial Unicode MS"/>
          <w:b/>
          <w:color w:val="FF0000"/>
          <w:u w:color="FF0000"/>
        </w:rPr>
      </w:pPr>
      <w:r>
        <w:rPr>
          <w:rFonts w:ascii="Arial" w:eastAsia="Arial Unicode MS" w:hAnsi="Arial Unicode MS"/>
          <w:b/>
          <w:color w:val="FF0000"/>
          <w:u w:color="FF0000"/>
        </w:rPr>
        <w:br w:type="page"/>
      </w:r>
    </w:p>
    <w:p w:rsidR="0051074E" w:rsidRPr="00CE3A42" w:rsidRDefault="0051074E" w:rsidP="004B70B5">
      <w:pPr>
        <w:pStyle w:val="Body1"/>
        <w:spacing w:line="280" w:lineRule="exact"/>
        <w:ind w:left="360" w:hanging="360"/>
        <w:rPr>
          <w:rFonts w:ascii="Arial" w:hAnsi="Arial"/>
          <w:sz w:val="20"/>
        </w:rPr>
      </w:pPr>
    </w:p>
    <w:p w:rsidR="00796A59" w:rsidRPr="00CE3A42" w:rsidRDefault="00796A59" w:rsidP="00796A59">
      <w:pPr>
        <w:keepLines/>
        <w:spacing w:line="280" w:lineRule="exact"/>
        <w:jc w:val="center"/>
        <w:outlineLvl w:val="0"/>
        <w:rPr>
          <w:rFonts w:ascii="Arial" w:eastAsia="Arial Unicode MS" w:hAnsi="Arial"/>
          <w:b/>
          <w:color w:val="FF0000"/>
          <w:u w:color="FF0000"/>
        </w:rPr>
      </w:pPr>
      <w:r w:rsidRPr="00CE3A42">
        <w:rPr>
          <w:rFonts w:ascii="Arial" w:eastAsia="Arial Unicode MS" w:hAnsi="Arial Unicode MS"/>
          <w:b/>
          <w:color w:val="FF0000"/>
          <w:u w:color="FF0000"/>
        </w:rPr>
        <w:t>PART II:  DESCRIBE THREE COMMUNITY-DRIVEN PROJECTS</w:t>
      </w:r>
    </w:p>
    <w:p w:rsidR="00796A59" w:rsidRPr="00CE3A42" w:rsidRDefault="00796A59" w:rsidP="00796A59">
      <w:pPr>
        <w:keepLines/>
        <w:spacing w:line="280" w:lineRule="exact"/>
        <w:outlineLvl w:val="0"/>
        <w:rPr>
          <w:rFonts w:ascii="Arial" w:eastAsia="Arial Unicode MS" w:hAnsi="Arial" w:cs="Arial"/>
          <w:color w:val="000000"/>
          <w:sz w:val="20"/>
          <w:szCs w:val="20"/>
          <w:u w:color="000000"/>
        </w:rPr>
      </w:pPr>
      <w:r w:rsidRPr="00CE3A42">
        <w:rPr>
          <w:rFonts w:ascii="Arial" w:eastAsia="Arial Unicode MS" w:hAnsi="Arial" w:cs="Arial"/>
          <w:color w:val="000000"/>
          <w:sz w:val="20"/>
          <w:szCs w:val="20"/>
          <w:u w:color="000000"/>
        </w:rPr>
        <w:t>Describe your three best p</w:t>
      </w:r>
      <w:r w:rsidRPr="00CE3A42">
        <w:rPr>
          <w:rFonts w:ascii="Arial" w:hAnsi="Arial" w:cs="Arial"/>
          <w:color w:val="000000"/>
          <w:sz w:val="20"/>
          <w:szCs w:val="20"/>
        </w:rPr>
        <w:t xml:space="preserve">rojects that have resulted in significant local impact and action planning </w:t>
      </w:r>
      <w:r w:rsidRPr="00CE3A42">
        <w:rPr>
          <w:rFonts w:ascii="Arial" w:eastAsia="Arial Unicode MS" w:hAnsi="Arial" w:cs="Arial"/>
          <w:color w:val="000000"/>
          <w:sz w:val="20"/>
          <w:szCs w:val="20"/>
          <w:u w:color="000000"/>
        </w:rPr>
        <w:t xml:space="preserve">within the past five years.  Past All-America City Award applicants have highlighted projects to increase third grade reading success for at-risk children, to increase health care for underserved populations, to create new businesses and jobs, to revitalize downtown, to engage youth in identifying and planning services and facilities, to promote cross sector collaborative centers, to increase fiscal sustainability, to develop emergency disaster plans, to recover from a natural disaster, and more.  For 2015, NCL invites all applicants to include at least one project in their application that spotlights innovative approaches to engaging and supporting vulnerable boys and young men (examples include education readiness and success, health, jobs, housing, leadership, empowerment, income equality). Be sure to tell us how each of these projects promote civic engagement, collaboration, inclusiveness, innovation, and impact. See criteria above and consult NCL’s Civic Index – available at no cost to applicants.  Request it at </w:t>
      </w:r>
      <w:hyperlink r:id="rId27" w:history="1">
        <w:r w:rsidRPr="00CE3A42">
          <w:rPr>
            <w:rStyle w:val="Hyperlink"/>
            <w:rFonts w:ascii="Arial" w:eastAsia="Arial Unicode MS" w:hAnsi="Arial" w:cs="Arial"/>
            <w:sz w:val="20"/>
            <w:szCs w:val="20"/>
            <w:u w:color="000000"/>
          </w:rPr>
          <w:t>aac@ncl.org</w:t>
        </w:r>
      </w:hyperlink>
      <w:r w:rsidRPr="00CE3A42">
        <w:rPr>
          <w:rFonts w:ascii="Arial" w:eastAsia="Arial Unicode MS" w:hAnsi="Arial" w:cs="Arial"/>
          <w:color w:val="000000"/>
          <w:sz w:val="20"/>
          <w:szCs w:val="20"/>
          <w:u w:color="000000"/>
        </w:rPr>
        <w:t>.</w:t>
      </w:r>
    </w:p>
    <w:p w:rsidR="00796A59" w:rsidRPr="00CE3A42" w:rsidRDefault="00796A59" w:rsidP="00796A59">
      <w:pPr>
        <w:keepLines/>
        <w:spacing w:line="280" w:lineRule="exact"/>
        <w:outlineLvl w:val="0"/>
        <w:rPr>
          <w:rFonts w:ascii="Arial" w:eastAsia="Arial Unicode MS" w:hAnsi="Arial Unicode MS"/>
          <w:color w:val="000000"/>
          <w:sz w:val="22"/>
          <w:u w:color="000000"/>
        </w:rPr>
      </w:pPr>
    </w:p>
    <w:p w:rsidR="0095146B" w:rsidRDefault="0095146B">
      <w:pPr>
        <w:rPr>
          <w:rFonts w:ascii="Arial" w:eastAsia="Arial Unicode MS" w:hAnsi="Arial Unicode MS"/>
          <w:b/>
          <w:color w:val="000000"/>
          <w:sz w:val="20"/>
          <w:u w:color="000000"/>
        </w:rPr>
      </w:pPr>
      <w:r>
        <w:rPr>
          <w:rFonts w:ascii="Arial" w:eastAsia="Arial Unicode MS" w:hAnsi="Arial Unicode MS"/>
          <w:b/>
          <w:color w:val="000000"/>
          <w:sz w:val="20"/>
          <w:u w:color="000000"/>
        </w:rPr>
        <w:br w:type="page"/>
      </w:r>
    </w:p>
    <w:p w:rsidR="00796A59" w:rsidRPr="00CE3A42" w:rsidRDefault="00796A59" w:rsidP="00796A5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outlineLvl w:val="0"/>
        <w:rPr>
          <w:rFonts w:ascii="Arial" w:eastAsia="Arial Unicode MS" w:hAnsi="Arial"/>
          <w:b/>
          <w:color w:val="000000"/>
          <w:sz w:val="20"/>
          <w:u w:color="000000"/>
        </w:rPr>
      </w:pPr>
      <w:r w:rsidRPr="00CE3A42">
        <w:rPr>
          <w:rFonts w:ascii="Arial" w:eastAsia="Arial Unicode MS" w:hAnsi="Arial Unicode MS"/>
          <w:b/>
          <w:color w:val="000000"/>
          <w:sz w:val="20"/>
          <w:u w:color="000000"/>
        </w:rPr>
        <w:lastRenderedPageBreak/>
        <w:t>PROJECT ONE</w:t>
      </w:r>
    </w:p>
    <w:p w:rsidR="00796A59" w:rsidRPr="00CE3A42" w:rsidRDefault="00796A59" w:rsidP="00796A59">
      <w:pPr>
        <w:keepLines/>
        <w:spacing w:line="280" w:lineRule="exact"/>
        <w:outlineLvl w:val="0"/>
        <w:rPr>
          <w:rFonts w:ascii="Arial" w:eastAsia="Arial Unicode MS" w:hAnsi="Arial"/>
          <w:color w:val="000000"/>
          <w:sz w:val="20"/>
          <w:szCs w:val="20"/>
          <w:u w:color="000000"/>
        </w:rPr>
      </w:pPr>
      <w:r w:rsidRPr="00CE3A42">
        <w:rPr>
          <w:rFonts w:ascii="Arial" w:eastAsia="Arial Unicode MS" w:hAnsi="Arial Unicode MS"/>
          <w:color w:val="000000"/>
          <w:sz w:val="20"/>
          <w:szCs w:val="20"/>
          <w:u w:color="000000"/>
        </w:rPr>
        <w:t xml:space="preserve">Provide the project name and a description of its qualitative and quantitative impacts in the past five years.   </w:t>
      </w:r>
      <w:r w:rsidRPr="00CE3A42">
        <w:rPr>
          <w:rFonts w:ascii="Arial" w:eastAsia="Arial Unicode MS" w:hAnsi="Arial Unicode MS"/>
          <w:i/>
          <w:color w:val="000000"/>
          <w:sz w:val="20"/>
          <w:szCs w:val="20"/>
          <w:u w:color="000000"/>
        </w:rPr>
        <w:t>(2,000 word maximum)</w:t>
      </w:r>
      <w:r w:rsidRPr="00CE3A42">
        <w:rPr>
          <w:rFonts w:ascii="Arial" w:eastAsia="Arial Unicode MS" w:hAnsi="Arial Unicode MS"/>
          <w:color w:val="000000"/>
          <w:sz w:val="20"/>
          <w:szCs w:val="20"/>
          <w:u w:color="000000"/>
        </w:rPr>
        <w:t xml:space="preserve">   Tell us the challenge being addressed, actions taken, and the impact/outcomes of this project on your community</w:t>
      </w:r>
      <w:r w:rsidRPr="00CE3A42">
        <w:rPr>
          <w:rFonts w:ascii="Arial" w:eastAsia="Arial Unicode MS" w:hAnsi="Arial Unicode MS"/>
          <w:color w:val="000000"/>
          <w:sz w:val="20"/>
          <w:szCs w:val="20"/>
          <w:u w:color="000000"/>
        </w:rPr>
        <w:t>’</w:t>
      </w:r>
      <w:r w:rsidRPr="00CE3A42">
        <w:rPr>
          <w:rFonts w:ascii="Arial" w:eastAsia="Arial Unicode MS" w:hAnsi="Arial Unicode MS"/>
          <w:color w:val="000000"/>
          <w:sz w:val="20"/>
          <w:szCs w:val="20"/>
          <w:u w:color="000000"/>
        </w:rPr>
        <w:t>s resident</w:t>
      </w:r>
      <w:r>
        <w:rPr>
          <w:rFonts w:ascii="Arial" w:eastAsia="Arial Unicode MS" w:hAnsi="Arial Unicode MS"/>
          <w:color w:val="000000"/>
          <w:sz w:val="20"/>
          <w:szCs w:val="20"/>
          <w:u w:color="000000"/>
        </w:rPr>
        <w:t>s</w:t>
      </w:r>
      <w:r w:rsidRPr="00CE3A42">
        <w:rPr>
          <w:rFonts w:ascii="Arial" w:eastAsia="Arial Unicode MS" w:hAnsi="Arial Unicode MS"/>
          <w:color w:val="000000"/>
          <w:sz w:val="20"/>
          <w:szCs w:val="20"/>
          <w:u w:color="000000"/>
        </w:rPr>
        <w:t xml:space="preserve">.   </w:t>
      </w:r>
    </w:p>
    <w:p w:rsidR="0095146B" w:rsidRDefault="0095146B" w:rsidP="00796A59">
      <w:pPr>
        <w:pStyle w:val="Body1"/>
        <w:spacing w:line="280" w:lineRule="exact"/>
        <w:ind w:left="360" w:hanging="360"/>
        <w:rPr>
          <w:rFonts w:ascii="Arial" w:hAnsi="Arial Unicode MS"/>
          <w:sz w:val="20"/>
        </w:rPr>
      </w:pPr>
    </w:p>
    <w:p w:rsidR="0095146B" w:rsidRPr="00DA0FBC" w:rsidRDefault="0095146B" w:rsidP="0095146B">
      <w:pPr>
        <w:keepLines/>
        <w:spacing w:line="280" w:lineRule="exact"/>
        <w:outlineLvl w:val="0"/>
        <w:rPr>
          <w:rFonts w:ascii="Arial" w:hAnsi="Arial" w:cs="Arial"/>
          <w:b/>
          <w:sz w:val="20"/>
          <w:szCs w:val="20"/>
        </w:rPr>
      </w:pPr>
      <w:r w:rsidRPr="00DA0FBC">
        <w:rPr>
          <w:rFonts w:ascii="Arial" w:eastAsia="Arial Unicode MS" w:hAnsi="Arial" w:cs="Arial"/>
          <w:b/>
          <w:color w:val="000000"/>
          <w:sz w:val="20"/>
          <w:szCs w:val="20"/>
          <w:u w:color="000000"/>
        </w:rPr>
        <w:t xml:space="preserve">Project Name: </w:t>
      </w:r>
      <w:r w:rsidRPr="00DA0FBC">
        <w:rPr>
          <w:rFonts w:ascii="Arial" w:hAnsi="Arial" w:cs="Arial"/>
          <w:b/>
          <w:sz w:val="20"/>
          <w:szCs w:val="20"/>
        </w:rPr>
        <w:t>Distinguished Young Gentlemen of America, Inc.</w:t>
      </w:r>
    </w:p>
    <w:p w:rsidR="007E48DA" w:rsidRPr="00DA0FBC" w:rsidRDefault="007E48DA" w:rsidP="007E48DA">
      <w:pPr>
        <w:keepLines/>
        <w:spacing w:line="280" w:lineRule="exact"/>
        <w:outlineLvl w:val="0"/>
        <w:rPr>
          <w:rFonts w:ascii="Arial" w:eastAsia="Arial Unicode MS" w:hAnsi="Arial" w:cs="Arial"/>
          <w:i/>
          <w:color w:val="000000"/>
          <w:sz w:val="20"/>
          <w:szCs w:val="20"/>
          <w:u w:color="000000"/>
        </w:rPr>
      </w:pPr>
      <w:r w:rsidRPr="00DA0FBC">
        <w:rPr>
          <w:rFonts w:ascii="Arial" w:eastAsia="Arial Unicode MS" w:hAnsi="Arial" w:cs="Arial"/>
          <w:b/>
          <w:color w:val="000000"/>
          <w:sz w:val="20"/>
          <w:szCs w:val="20"/>
          <w:u w:color="000000"/>
        </w:rPr>
        <w:t>Primary contact for the project:</w:t>
      </w:r>
      <w:r w:rsidRPr="00DA0FBC">
        <w:rPr>
          <w:rFonts w:ascii="Arial" w:eastAsia="Arial Unicode MS" w:hAnsi="Arial" w:cs="Arial"/>
          <w:color w:val="000000"/>
          <w:sz w:val="20"/>
          <w:szCs w:val="20"/>
          <w:u w:color="000000"/>
        </w:rPr>
        <w:t xml:space="preserve"> Ramon Alexander, </w:t>
      </w:r>
      <w:r w:rsidRPr="00DA0FBC">
        <w:rPr>
          <w:rFonts w:ascii="Arial" w:hAnsi="Arial" w:cs="Arial"/>
          <w:color w:val="232323"/>
          <w:sz w:val="20"/>
          <w:szCs w:val="20"/>
        </w:rPr>
        <w:t xml:space="preserve">National Executive Director - External Affairs, </w:t>
      </w:r>
      <w:r w:rsidRPr="00DA0FBC">
        <w:rPr>
          <w:rFonts w:ascii="Arial" w:eastAsia="Arial Unicode MS" w:hAnsi="Arial" w:cs="Arial"/>
          <w:color w:val="000000"/>
          <w:sz w:val="20"/>
          <w:szCs w:val="20"/>
          <w:u w:color="000000"/>
        </w:rPr>
        <w:t xml:space="preserve">Distinguished Young Gentlemen of America, Inc., </w:t>
      </w:r>
      <w:r w:rsidRPr="00DA0FBC">
        <w:rPr>
          <w:rFonts w:ascii="Arial" w:hAnsi="Arial" w:cs="Arial"/>
          <w:color w:val="232323"/>
          <w:sz w:val="20"/>
          <w:szCs w:val="20"/>
        </w:rPr>
        <w:t xml:space="preserve">2334 Capital Circle NE, Tallahassee, Florida 32308, (850) 597-2977, </w:t>
      </w:r>
      <w:hyperlink r:id="rId28" w:history="1">
        <w:r w:rsidRPr="00DA0FBC">
          <w:rPr>
            <w:rStyle w:val="Hyperlink"/>
            <w:rFonts w:ascii="Arial" w:hAnsi="Arial" w:cs="Arial"/>
            <w:sz w:val="20"/>
            <w:szCs w:val="20"/>
          </w:rPr>
          <w:t>RamonAlexander06@yahoo.com</w:t>
        </w:r>
      </w:hyperlink>
      <w:r w:rsidRPr="00DA0FBC">
        <w:rPr>
          <w:rFonts w:ascii="Arial" w:hAnsi="Arial" w:cs="Arial"/>
          <w:color w:val="232323"/>
          <w:sz w:val="20"/>
          <w:szCs w:val="20"/>
        </w:rPr>
        <w:t xml:space="preserve">. </w:t>
      </w:r>
    </w:p>
    <w:p w:rsidR="007E48DA" w:rsidRPr="00CE3A42" w:rsidRDefault="007E48DA" w:rsidP="007E48DA">
      <w:pPr>
        <w:keepLines/>
        <w:spacing w:line="280" w:lineRule="exact"/>
        <w:outlineLvl w:val="0"/>
        <w:rPr>
          <w:rFonts w:ascii="Arial" w:eastAsia="Arial Unicode MS" w:hAnsi="Arial"/>
          <w:i/>
          <w:color w:val="000000"/>
          <w:sz w:val="20"/>
          <w:szCs w:val="20"/>
          <w:u w:color="000000"/>
        </w:rPr>
      </w:pPr>
    </w:p>
    <w:p w:rsidR="00796A59" w:rsidRPr="00AD028D" w:rsidRDefault="00796A59" w:rsidP="00796A59">
      <w:r w:rsidRPr="00AD028D">
        <w:t xml:space="preserve">Leon County is respected throughout Florida for its schools and the quality of education they provide to </w:t>
      </w:r>
      <w:r>
        <w:t>its students</w:t>
      </w:r>
      <w:r w:rsidRPr="00AD028D">
        <w:t xml:space="preserve">. Like many parts of the South, however, Leon County and Tallahassee are obliged to conquer the lingering racial disparities </w:t>
      </w:r>
      <w:r>
        <w:t xml:space="preserve">generated by </w:t>
      </w:r>
      <w:r w:rsidRPr="00AD028D">
        <w:t>20</w:t>
      </w:r>
      <w:r w:rsidRPr="00AD028D">
        <w:rPr>
          <w:vertAlign w:val="superscript"/>
        </w:rPr>
        <w:t>th</w:t>
      </w:r>
      <w:r w:rsidRPr="00AD028D">
        <w:t xml:space="preserve"> </w:t>
      </w:r>
      <w:r>
        <w:t>c</w:t>
      </w:r>
      <w:r w:rsidRPr="00AD028D">
        <w:t xml:space="preserve">entury segregation and inequality. The </w:t>
      </w:r>
      <w:r>
        <w:t xml:space="preserve">challenge is </w:t>
      </w:r>
      <w:r w:rsidRPr="00AD028D">
        <w:t xml:space="preserve">borne out by </w:t>
      </w:r>
      <w:r>
        <w:t xml:space="preserve">the </w:t>
      </w:r>
      <w:r w:rsidRPr="00AD028D">
        <w:t xml:space="preserve">statistics </w:t>
      </w:r>
      <w:r>
        <w:t xml:space="preserve">for </w:t>
      </w:r>
      <w:r w:rsidRPr="00AD028D">
        <w:t>African-American boys and young men</w:t>
      </w:r>
      <w:r>
        <w:t>:</w:t>
      </w:r>
    </w:p>
    <w:p w:rsidR="00796A59" w:rsidRPr="00AD028D" w:rsidRDefault="00796A59" w:rsidP="00154CCC">
      <w:pPr>
        <w:pStyle w:val="ListParagraph"/>
        <w:numPr>
          <w:ilvl w:val="0"/>
          <w:numId w:val="18"/>
        </w:numPr>
        <w:spacing w:before="120" w:after="120"/>
        <w:ind w:right="465"/>
        <w:jc w:val="both"/>
        <w:rPr>
          <w:bCs/>
        </w:rPr>
      </w:pPr>
      <w:r>
        <w:rPr>
          <w:bCs/>
        </w:rPr>
        <w:t>On Florida’s 10</w:t>
      </w:r>
      <w:r w:rsidRPr="00AD028D">
        <w:rPr>
          <w:bCs/>
          <w:vertAlign w:val="superscript"/>
        </w:rPr>
        <w:t>th</w:t>
      </w:r>
      <w:r>
        <w:rPr>
          <w:bCs/>
        </w:rPr>
        <w:t xml:space="preserve"> grade standardized </w:t>
      </w:r>
      <w:r w:rsidR="000B5A79">
        <w:rPr>
          <w:bCs/>
        </w:rPr>
        <w:t xml:space="preserve">reading </w:t>
      </w:r>
      <w:r>
        <w:rPr>
          <w:bCs/>
        </w:rPr>
        <w:t>test, 45% of Leon County’s black males earned a passing grade</w:t>
      </w:r>
      <w:r w:rsidRPr="00AD028D">
        <w:rPr>
          <w:bCs/>
        </w:rPr>
        <w:t xml:space="preserve">, </w:t>
      </w:r>
      <w:r>
        <w:rPr>
          <w:bCs/>
        </w:rPr>
        <w:t xml:space="preserve">while </w:t>
      </w:r>
      <w:r w:rsidRPr="00AD028D">
        <w:rPr>
          <w:bCs/>
        </w:rPr>
        <w:t xml:space="preserve">82% </w:t>
      </w:r>
      <w:r>
        <w:rPr>
          <w:bCs/>
        </w:rPr>
        <w:t>of w</w:t>
      </w:r>
      <w:r w:rsidRPr="00AD028D">
        <w:rPr>
          <w:bCs/>
        </w:rPr>
        <w:t xml:space="preserve">hite males </w:t>
      </w:r>
      <w:r>
        <w:rPr>
          <w:bCs/>
        </w:rPr>
        <w:t xml:space="preserve">and </w:t>
      </w:r>
      <w:r w:rsidRPr="00AD028D">
        <w:rPr>
          <w:bCs/>
        </w:rPr>
        <w:t xml:space="preserve">69% </w:t>
      </w:r>
      <w:r>
        <w:rPr>
          <w:bCs/>
        </w:rPr>
        <w:t xml:space="preserve">of </w:t>
      </w:r>
      <w:r w:rsidRPr="00AD028D">
        <w:rPr>
          <w:bCs/>
        </w:rPr>
        <w:t xml:space="preserve">Hispanic males </w:t>
      </w:r>
      <w:r>
        <w:rPr>
          <w:bCs/>
        </w:rPr>
        <w:t>passed</w:t>
      </w:r>
      <w:r w:rsidRPr="00AD028D">
        <w:rPr>
          <w:bCs/>
        </w:rPr>
        <w:t>.</w:t>
      </w:r>
      <w:r w:rsidRPr="00AD028D">
        <w:rPr>
          <w:rStyle w:val="EndnoteReference"/>
          <w:bCs/>
        </w:rPr>
        <w:endnoteReference w:id="1"/>
      </w:r>
    </w:p>
    <w:p w:rsidR="00796A59" w:rsidRPr="00AD028D" w:rsidRDefault="000B5A79" w:rsidP="00154CCC">
      <w:pPr>
        <w:pStyle w:val="ListParagraph"/>
        <w:numPr>
          <w:ilvl w:val="0"/>
          <w:numId w:val="18"/>
        </w:numPr>
        <w:spacing w:before="120" w:after="120"/>
        <w:ind w:right="465"/>
        <w:jc w:val="both"/>
        <w:rPr>
          <w:bCs/>
        </w:rPr>
      </w:pPr>
      <w:r>
        <w:rPr>
          <w:bCs/>
        </w:rPr>
        <w:t>On Florida’s 10</w:t>
      </w:r>
      <w:r w:rsidRPr="00AD028D">
        <w:rPr>
          <w:bCs/>
          <w:vertAlign w:val="superscript"/>
        </w:rPr>
        <w:t>th</w:t>
      </w:r>
      <w:r>
        <w:rPr>
          <w:bCs/>
        </w:rPr>
        <w:t xml:space="preserve"> grade math test, </w:t>
      </w:r>
      <w:r w:rsidR="00796A59" w:rsidRPr="00AD028D">
        <w:rPr>
          <w:bCs/>
        </w:rPr>
        <w:t xml:space="preserve">76% </w:t>
      </w:r>
      <w:r w:rsidR="00796A59">
        <w:rPr>
          <w:bCs/>
        </w:rPr>
        <w:t>of Leon County’s black males earned a passing grade</w:t>
      </w:r>
      <w:r w:rsidR="00796A59" w:rsidRPr="00AD028D">
        <w:rPr>
          <w:bCs/>
        </w:rPr>
        <w:t xml:space="preserve">, </w:t>
      </w:r>
      <w:r w:rsidR="00796A59">
        <w:rPr>
          <w:bCs/>
        </w:rPr>
        <w:t xml:space="preserve">while </w:t>
      </w:r>
      <w:r w:rsidR="00796A59" w:rsidRPr="00AD028D">
        <w:rPr>
          <w:bCs/>
        </w:rPr>
        <w:t xml:space="preserve">95% </w:t>
      </w:r>
      <w:r w:rsidR="00796A59">
        <w:rPr>
          <w:bCs/>
        </w:rPr>
        <w:t>of w</w:t>
      </w:r>
      <w:r w:rsidR="00796A59" w:rsidRPr="00AD028D">
        <w:rPr>
          <w:bCs/>
        </w:rPr>
        <w:t>hite males</w:t>
      </w:r>
      <w:r w:rsidR="00796A59">
        <w:rPr>
          <w:bCs/>
        </w:rPr>
        <w:t xml:space="preserve"> and </w:t>
      </w:r>
      <w:r w:rsidR="00796A59" w:rsidRPr="00AD028D">
        <w:rPr>
          <w:bCs/>
        </w:rPr>
        <w:t xml:space="preserve">88% </w:t>
      </w:r>
      <w:r w:rsidR="00796A59">
        <w:rPr>
          <w:bCs/>
        </w:rPr>
        <w:t xml:space="preserve">of </w:t>
      </w:r>
      <w:r w:rsidR="00796A59" w:rsidRPr="00AD028D">
        <w:rPr>
          <w:bCs/>
        </w:rPr>
        <w:t xml:space="preserve">Hispanic males </w:t>
      </w:r>
      <w:r w:rsidR="00796A59">
        <w:rPr>
          <w:bCs/>
        </w:rPr>
        <w:t>passed</w:t>
      </w:r>
      <w:r w:rsidR="00796A59" w:rsidRPr="00AD028D">
        <w:rPr>
          <w:bCs/>
        </w:rPr>
        <w:t>.</w:t>
      </w:r>
      <w:r w:rsidR="00796A59" w:rsidRPr="00AD028D">
        <w:rPr>
          <w:rStyle w:val="EndnoteReference"/>
          <w:bCs/>
        </w:rPr>
        <w:endnoteReference w:id="2"/>
      </w:r>
    </w:p>
    <w:p w:rsidR="00796A59" w:rsidRPr="00AD028D" w:rsidRDefault="00796A59" w:rsidP="00154CCC">
      <w:pPr>
        <w:pStyle w:val="ListParagraph"/>
        <w:numPr>
          <w:ilvl w:val="0"/>
          <w:numId w:val="18"/>
        </w:numPr>
        <w:spacing w:before="120" w:after="120"/>
      </w:pPr>
      <w:r w:rsidRPr="00AD028D">
        <w:t>High sch</w:t>
      </w:r>
      <w:r w:rsidR="00A90460">
        <w:t xml:space="preserve">ool graduation rates for white and </w:t>
      </w:r>
      <w:r w:rsidRPr="00AD028D">
        <w:t>Hispanic students in Leon County are above statewide averages, but the graduation rate for African-Americans (62.8%) is less than the statewide average (64.6%).</w:t>
      </w:r>
      <w:r w:rsidRPr="00AD028D">
        <w:rPr>
          <w:rStyle w:val="EndnoteReference"/>
        </w:rPr>
        <w:endnoteReference w:id="3"/>
      </w:r>
    </w:p>
    <w:p w:rsidR="00796A59" w:rsidRPr="00AD028D" w:rsidRDefault="00796A59" w:rsidP="00154CCC">
      <w:pPr>
        <w:pStyle w:val="ListParagraph"/>
        <w:numPr>
          <w:ilvl w:val="0"/>
          <w:numId w:val="18"/>
        </w:numPr>
        <w:spacing w:before="120" w:after="120"/>
      </w:pPr>
      <w:r w:rsidRPr="00AD028D">
        <w:t xml:space="preserve">In Leon County, </w:t>
      </w:r>
      <w:r>
        <w:t xml:space="preserve">the </w:t>
      </w:r>
      <w:r w:rsidRPr="00AD028D">
        <w:t xml:space="preserve">9-12 grade high school dropout rate is 1.8% for white </w:t>
      </w:r>
      <w:r w:rsidR="000B5A79">
        <w:t>males</w:t>
      </w:r>
      <w:r w:rsidRPr="00AD028D">
        <w:t xml:space="preserve">, but 3.9% for African-American </w:t>
      </w:r>
      <w:r w:rsidR="000B5A79">
        <w:t>males</w:t>
      </w:r>
      <w:r w:rsidRPr="00AD028D">
        <w:t>.</w:t>
      </w:r>
      <w:r w:rsidRPr="00AD028D">
        <w:rPr>
          <w:rStyle w:val="EndnoteReference"/>
        </w:rPr>
        <w:endnoteReference w:id="4"/>
      </w:r>
    </w:p>
    <w:p w:rsidR="00796A59" w:rsidRDefault="00796A59" w:rsidP="00154CCC">
      <w:pPr>
        <w:pStyle w:val="ListParagraph"/>
        <w:numPr>
          <w:ilvl w:val="0"/>
          <w:numId w:val="18"/>
        </w:numPr>
        <w:spacing w:before="120" w:after="120"/>
        <w:ind w:right="465"/>
        <w:jc w:val="both"/>
        <w:rPr>
          <w:bCs/>
        </w:rPr>
      </w:pPr>
      <w:r w:rsidRPr="00AD028D">
        <w:rPr>
          <w:bCs/>
        </w:rPr>
        <w:t xml:space="preserve">In Leon County, only 20% of </w:t>
      </w:r>
      <w:r w:rsidR="000B5A79">
        <w:rPr>
          <w:bCs/>
        </w:rPr>
        <w:t>b</w:t>
      </w:r>
      <w:r w:rsidRPr="00AD028D">
        <w:rPr>
          <w:bCs/>
        </w:rPr>
        <w:t xml:space="preserve">lack high school males graduate and attend a </w:t>
      </w:r>
      <w:r w:rsidR="000B5A79">
        <w:rPr>
          <w:bCs/>
        </w:rPr>
        <w:t>u</w:t>
      </w:r>
      <w:r w:rsidRPr="00AD028D">
        <w:rPr>
          <w:bCs/>
        </w:rPr>
        <w:t xml:space="preserve">niversity compared to 28% </w:t>
      </w:r>
      <w:r>
        <w:rPr>
          <w:bCs/>
        </w:rPr>
        <w:t>of w</w:t>
      </w:r>
      <w:r w:rsidRPr="00AD028D">
        <w:rPr>
          <w:bCs/>
        </w:rPr>
        <w:t xml:space="preserve">hite males, 36% </w:t>
      </w:r>
      <w:r>
        <w:rPr>
          <w:bCs/>
        </w:rPr>
        <w:t xml:space="preserve">of </w:t>
      </w:r>
      <w:r w:rsidRPr="00AD028D">
        <w:rPr>
          <w:bCs/>
        </w:rPr>
        <w:t xml:space="preserve">Hispanic males, and 60% </w:t>
      </w:r>
      <w:r>
        <w:rPr>
          <w:bCs/>
        </w:rPr>
        <w:t xml:space="preserve">of </w:t>
      </w:r>
      <w:r w:rsidRPr="00AD028D">
        <w:rPr>
          <w:bCs/>
        </w:rPr>
        <w:t>Asian males.</w:t>
      </w:r>
      <w:r w:rsidRPr="00AD028D">
        <w:rPr>
          <w:rStyle w:val="EndnoteReference"/>
          <w:bCs/>
        </w:rPr>
        <w:endnoteReference w:id="5"/>
      </w:r>
    </w:p>
    <w:p w:rsidR="00796A59" w:rsidRDefault="00796A59" w:rsidP="00154CCC">
      <w:pPr>
        <w:pStyle w:val="ListParagraph"/>
        <w:numPr>
          <w:ilvl w:val="0"/>
          <w:numId w:val="18"/>
        </w:numPr>
        <w:spacing w:before="120" w:after="120"/>
        <w:ind w:right="465"/>
        <w:jc w:val="both"/>
        <w:rPr>
          <w:bCs/>
        </w:rPr>
      </w:pPr>
      <w:r w:rsidRPr="001B1B53">
        <w:rPr>
          <w:bCs/>
        </w:rPr>
        <w:t>While representing 21% of the youth ages 10-17 in Florida, black males and females accounted for almost half (47%) of all school-related arrests</w:t>
      </w:r>
      <w:r>
        <w:rPr>
          <w:bCs/>
        </w:rPr>
        <w:t>.</w:t>
      </w:r>
      <w:r>
        <w:rPr>
          <w:rStyle w:val="EndnoteReference"/>
          <w:bCs/>
        </w:rPr>
        <w:endnoteReference w:id="6"/>
      </w:r>
    </w:p>
    <w:p w:rsidR="00796A59" w:rsidRPr="003824B3" w:rsidRDefault="00796A59" w:rsidP="00796A59">
      <w:r>
        <w:t xml:space="preserve">Recognizing this disparity, community leaders in Tallahassee have been committed to bridging the gap.  </w:t>
      </w:r>
      <w:r w:rsidRPr="003824B3">
        <w:t xml:space="preserve">In the summer of </w:t>
      </w:r>
      <w:r>
        <w:t xml:space="preserve">2008, three young professional </w:t>
      </w:r>
      <w:r w:rsidR="000B5A79">
        <w:t xml:space="preserve">African-American </w:t>
      </w:r>
      <w:r>
        <w:t xml:space="preserve">men </w:t>
      </w:r>
      <w:r w:rsidRPr="003824B3">
        <w:t xml:space="preserve">who had recently graduated from Florida A&amp;M University (FAMU) met at one of their parents’ homes and began a zealous conversation about the state of young black men in America and, in particular, within Tallahassee and Leon County.  </w:t>
      </w:r>
      <w:r w:rsidRPr="005A3FA7">
        <w:t xml:space="preserve">They had become increasingly concerned about the social issues black boys and young men face as they grow into adults.  The lack of positive role models and high quality mentoring, they believed, were the reasons why </w:t>
      </w:r>
      <w:r>
        <w:t xml:space="preserve">young </w:t>
      </w:r>
      <w:r w:rsidRPr="005A3FA7">
        <w:t xml:space="preserve">African-American </w:t>
      </w:r>
      <w:r>
        <w:t xml:space="preserve">males </w:t>
      </w:r>
      <w:r w:rsidRPr="005A3FA7">
        <w:t>were having difficulty realizing their potential.</w:t>
      </w:r>
    </w:p>
    <w:p w:rsidR="00796A59" w:rsidRDefault="00796A59" w:rsidP="00796A59"/>
    <w:p w:rsidR="00AA7D54" w:rsidRDefault="00796A59" w:rsidP="00796A59">
      <w:r w:rsidRPr="003824B3">
        <w:t xml:space="preserve">Those three men </w:t>
      </w:r>
      <w:r w:rsidR="00D66CAA">
        <w:t>–</w:t>
      </w:r>
      <w:r w:rsidRPr="003824B3">
        <w:t xml:space="preserve"> </w:t>
      </w:r>
      <w:r w:rsidR="00D66CAA">
        <w:t xml:space="preserve">Donte </w:t>
      </w:r>
      <w:r w:rsidRPr="003824B3">
        <w:t>Cager, Gallop P. Franklin, II and Ramon Alexander – were determi</w:t>
      </w:r>
      <w:r>
        <w:t>ned to do something about it</w:t>
      </w:r>
      <w:r w:rsidR="00D66CAA">
        <w:t xml:space="preserve">. </w:t>
      </w:r>
      <w:r w:rsidR="006605BB">
        <w:t xml:space="preserve">They knew that young African-American males </w:t>
      </w:r>
      <w:r w:rsidR="006605BB" w:rsidRPr="003824B3">
        <w:t>need more than traditional program resources; they must h</w:t>
      </w:r>
      <w:r w:rsidR="006605BB">
        <w:t xml:space="preserve">ave a strong sense of belonging and they </w:t>
      </w:r>
      <w:r w:rsidR="00A475D4">
        <w:t>should</w:t>
      </w:r>
      <w:r w:rsidR="006605BB">
        <w:t xml:space="preserve"> hone their leadership </w:t>
      </w:r>
      <w:r w:rsidR="00A475D4">
        <w:t>skills</w:t>
      </w:r>
      <w:r w:rsidR="006605BB">
        <w:t xml:space="preserve"> by serving as positive role models. By doing so, young black males can maximize their potential and </w:t>
      </w:r>
      <w:r w:rsidR="00A90460">
        <w:t xml:space="preserve">make </w:t>
      </w:r>
      <w:r w:rsidR="006605BB">
        <w:t>a profound impact within their community</w:t>
      </w:r>
      <w:r w:rsidR="006605BB" w:rsidRPr="003824B3">
        <w:t>.</w:t>
      </w:r>
      <w:r w:rsidR="006605BB">
        <w:t xml:space="preserve"> </w:t>
      </w:r>
    </w:p>
    <w:p w:rsidR="00A90460" w:rsidRDefault="00A90460" w:rsidP="00796A59"/>
    <w:p w:rsidR="00796A59" w:rsidRPr="003824B3" w:rsidRDefault="00796A59" w:rsidP="00796A59">
      <w:pPr>
        <w:rPr>
          <w:b/>
        </w:rPr>
      </w:pPr>
      <w:r w:rsidRPr="003824B3">
        <w:t>For the next several months</w:t>
      </w:r>
      <w:r w:rsidR="006605BB">
        <w:t>,</w:t>
      </w:r>
      <w:r w:rsidRPr="003824B3">
        <w:t xml:space="preserve"> </w:t>
      </w:r>
      <w:r w:rsidR="006605BB">
        <w:t xml:space="preserve">the three men </w:t>
      </w:r>
      <w:r w:rsidRPr="003824B3">
        <w:t xml:space="preserve">met at the home frequently, sitting around a modest, wooden dining room table to develop a </w:t>
      </w:r>
      <w:r w:rsidR="006605BB">
        <w:t xml:space="preserve">unique, new </w:t>
      </w:r>
      <w:r w:rsidRPr="003824B3">
        <w:t xml:space="preserve">organization that would be named </w:t>
      </w:r>
      <w:r w:rsidRPr="003824B3">
        <w:rPr>
          <w:b/>
        </w:rPr>
        <w:t>Distinguished Young Gentlemen of America, Inc.</w:t>
      </w:r>
      <w:r>
        <w:rPr>
          <w:b/>
        </w:rPr>
        <w:t xml:space="preserve"> (DYG).</w:t>
      </w:r>
    </w:p>
    <w:p w:rsidR="00D66CAA" w:rsidRDefault="00D66CAA" w:rsidP="00796A59">
      <w:pPr>
        <w:autoSpaceDE w:val="0"/>
        <w:autoSpaceDN w:val="0"/>
        <w:adjustRightInd w:val="0"/>
        <w:rPr>
          <w:rFonts w:eastAsia="Arial Unicode MS"/>
          <w:bdr w:val="nil"/>
        </w:rPr>
      </w:pPr>
    </w:p>
    <w:p w:rsidR="00796A59" w:rsidRPr="003824B3" w:rsidRDefault="00796A59" w:rsidP="00796A59">
      <w:pPr>
        <w:autoSpaceDE w:val="0"/>
        <w:autoSpaceDN w:val="0"/>
        <w:adjustRightInd w:val="0"/>
        <w:rPr>
          <w:rFonts w:eastAsia="Arial Unicode MS"/>
          <w:bdr w:val="nil"/>
        </w:rPr>
      </w:pPr>
      <w:r>
        <w:rPr>
          <w:rFonts w:eastAsia="Arial Unicode MS"/>
          <w:bdr w:val="nil"/>
        </w:rPr>
        <w:t xml:space="preserve">DYG </w:t>
      </w:r>
      <w:r w:rsidRPr="003824B3">
        <w:rPr>
          <w:rFonts w:eastAsia="Arial Unicode MS"/>
          <w:bdr w:val="nil"/>
        </w:rPr>
        <w:t xml:space="preserve">is a Tallahassee-based, non-profit entity fully committed to addressing </w:t>
      </w:r>
      <w:r>
        <w:rPr>
          <w:rFonts w:eastAsia="Arial Unicode MS"/>
          <w:bdr w:val="nil"/>
        </w:rPr>
        <w:t>the</w:t>
      </w:r>
      <w:r w:rsidRPr="003824B3">
        <w:rPr>
          <w:rFonts w:eastAsia="Arial Unicode MS"/>
          <w:bdr w:val="nil"/>
        </w:rPr>
        <w:t xml:space="preserve"> multi-dimensional </w:t>
      </w:r>
      <w:r>
        <w:rPr>
          <w:rFonts w:eastAsia="Arial Unicode MS"/>
          <w:bdr w:val="nil"/>
        </w:rPr>
        <w:t>challenges that affect young African-American males in today’s culture</w:t>
      </w:r>
      <w:r w:rsidRPr="003824B3">
        <w:rPr>
          <w:rFonts w:eastAsia="Arial Unicode MS"/>
          <w:bdr w:val="nil"/>
        </w:rPr>
        <w:t xml:space="preserve">. </w:t>
      </w:r>
      <w:r>
        <w:rPr>
          <w:rFonts w:eastAsia="Arial Unicode MS"/>
          <w:bdr w:val="nil"/>
        </w:rPr>
        <w:t>Standing firmly</w:t>
      </w:r>
      <w:r w:rsidRPr="003824B3">
        <w:rPr>
          <w:rFonts w:eastAsia="Arial Unicode MS"/>
          <w:bdr w:val="nil"/>
        </w:rPr>
        <w:t xml:space="preserve"> on the principles of ‘Manly Deeds, Academic Excellence, and Servant Leadership</w:t>
      </w:r>
      <w:r w:rsidR="000B5A79">
        <w:rPr>
          <w:rFonts w:eastAsia="Arial Unicode MS"/>
          <w:bdr w:val="nil"/>
        </w:rPr>
        <w:t>,</w:t>
      </w:r>
      <w:r w:rsidRPr="003824B3">
        <w:rPr>
          <w:rFonts w:eastAsia="Arial Unicode MS"/>
          <w:bdr w:val="nil"/>
        </w:rPr>
        <w:t>’</w:t>
      </w:r>
      <w:r>
        <w:rPr>
          <w:rFonts w:eastAsia="Arial Unicode MS"/>
          <w:bdr w:val="nil"/>
        </w:rPr>
        <w:t xml:space="preserve"> DYG’s </w:t>
      </w:r>
      <w:r w:rsidRPr="003824B3">
        <w:rPr>
          <w:rFonts w:eastAsia="Arial Unicode MS"/>
          <w:bdr w:val="nil"/>
        </w:rPr>
        <w:t xml:space="preserve">comprehensive strategies encompass an innovative, accelerated student curriculum </w:t>
      </w:r>
      <w:r>
        <w:rPr>
          <w:rFonts w:eastAsia="Arial Unicode MS"/>
          <w:bdr w:val="nil"/>
        </w:rPr>
        <w:t xml:space="preserve">that </w:t>
      </w:r>
      <w:r w:rsidRPr="003824B3">
        <w:rPr>
          <w:rFonts w:eastAsia="Arial Unicode MS"/>
          <w:bdr w:val="nil"/>
        </w:rPr>
        <w:t xml:space="preserve">takes vulnerable African-American boys and young men and develops their </w:t>
      </w:r>
      <w:r w:rsidR="009E56A4">
        <w:rPr>
          <w:rFonts w:eastAsia="Arial Unicode MS"/>
          <w:bdr w:val="nil"/>
        </w:rPr>
        <w:t xml:space="preserve">academic and </w:t>
      </w:r>
      <w:r w:rsidRPr="003824B3">
        <w:rPr>
          <w:rFonts w:eastAsia="Arial Unicode MS"/>
          <w:bdr w:val="nil"/>
        </w:rPr>
        <w:t>leaders</w:t>
      </w:r>
      <w:r w:rsidR="009E56A4">
        <w:rPr>
          <w:rFonts w:eastAsia="Arial Unicode MS"/>
          <w:bdr w:val="nil"/>
        </w:rPr>
        <w:t xml:space="preserve">hip skills so they can serve as </w:t>
      </w:r>
      <w:r w:rsidRPr="003824B3">
        <w:rPr>
          <w:rFonts w:eastAsia="Arial Unicode MS"/>
          <w:bdr w:val="nil"/>
        </w:rPr>
        <w:t>influential role models for their peers.</w:t>
      </w:r>
    </w:p>
    <w:p w:rsidR="00796A59" w:rsidRPr="003824B3" w:rsidRDefault="00796A59" w:rsidP="00796A59">
      <w:pPr>
        <w:autoSpaceDE w:val="0"/>
        <w:autoSpaceDN w:val="0"/>
        <w:adjustRightInd w:val="0"/>
        <w:rPr>
          <w:rFonts w:eastAsia="Arial Unicode MS"/>
          <w:bdr w:val="nil"/>
        </w:rPr>
      </w:pPr>
    </w:p>
    <w:p w:rsidR="00796A59" w:rsidRDefault="00796A59" w:rsidP="00796A59">
      <w:pPr>
        <w:pStyle w:val="BodyTextIndent2"/>
        <w:ind w:left="0"/>
        <w:rPr>
          <w:rFonts w:ascii="Times New Roman" w:hAnsi="Times New Roman"/>
          <w:i w:val="0"/>
          <w:szCs w:val="24"/>
        </w:rPr>
      </w:pPr>
      <w:r>
        <w:rPr>
          <w:rFonts w:ascii="Times New Roman" w:hAnsi="Times New Roman"/>
          <w:i w:val="0"/>
          <w:szCs w:val="24"/>
        </w:rPr>
        <w:t xml:space="preserve">DYG’s </w:t>
      </w:r>
      <w:r w:rsidRPr="003824B3">
        <w:rPr>
          <w:rFonts w:ascii="Times New Roman" w:hAnsi="Times New Roman"/>
          <w:i w:val="0"/>
          <w:szCs w:val="24"/>
        </w:rPr>
        <w:t xml:space="preserve">target population is minority </w:t>
      </w:r>
      <w:r w:rsidR="006605BB" w:rsidRPr="003824B3">
        <w:rPr>
          <w:rFonts w:ascii="Times New Roman" w:hAnsi="Times New Roman"/>
          <w:i w:val="0"/>
          <w:szCs w:val="24"/>
        </w:rPr>
        <w:t>9th -1</w:t>
      </w:r>
      <w:r w:rsidR="006605BB" w:rsidRPr="00FC585A">
        <w:rPr>
          <w:rFonts w:ascii="Times New Roman" w:hAnsi="Times New Roman"/>
          <w:i w:val="0"/>
          <w:szCs w:val="24"/>
        </w:rPr>
        <w:t xml:space="preserve">2th grade </w:t>
      </w:r>
      <w:r w:rsidRPr="003824B3">
        <w:rPr>
          <w:rFonts w:ascii="Times New Roman" w:hAnsi="Times New Roman"/>
          <w:i w:val="0"/>
          <w:szCs w:val="24"/>
        </w:rPr>
        <w:t>male</w:t>
      </w:r>
      <w:r w:rsidR="006605BB">
        <w:rPr>
          <w:rFonts w:ascii="Times New Roman" w:hAnsi="Times New Roman"/>
          <w:i w:val="0"/>
          <w:szCs w:val="24"/>
        </w:rPr>
        <w:t>s</w:t>
      </w:r>
      <w:r w:rsidRPr="003824B3">
        <w:rPr>
          <w:rFonts w:ascii="Times New Roman" w:hAnsi="Times New Roman"/>
          <w:i w:val="0"/>
          <w:szCs w:val="24"/>
        </w:rPr>
        <w:t xml:space="preserve"> </w:t>
      </w:r>
      <w:r w:rsidRPr="00FC585A">
        <w:rPr>
          <w:rFonts w:ascii="Times New Roman" w:hAnsi="Times New Roman"/>
          <w:i w:val="0"/>
          <w:szCs w:val="24"/>
        </w:rPr>
        <w:t xml:space="preserve">who </w:t>
      </w:r>
      <w:r w:rsidRPr="00FC585A">
        <w:rPr>
          <w:rFonts w:ascii="Times New Roman" w:hAnsi="Times New Roman"/>
          <w:i w:val="0"/>
        </w:rPr>
        <w:t xml:space="preserve">come from </w:t>
      </w:r>
      <w:r w:rsidR="006605BB">
        <w:rPr>
          <w:rFonts w:ascii="Times New Roman" w:hAnsi="Times New Roman"/>
          <w:i w:val="0"/>
        </w:rPr>
        <w:t>socio-</w:t>
      </w:r>
      <w:r w:rsidRPr="00FC585A">
        <w:rPr>
          <w:rFonts w:ascii="Times New Roman" w:hAnsi="Times New Roman"/>
          <w:i w:val="0"/>
        </w:rPr>
        <w:t>economically challenged and single</w:t>
      </w:r>
      <w:r w:rsidR="006605BB">
        <w:rPr>
          <w:rFonts w:ascii="Times New Roman" w:hAnsi="Times New Roman"/>
          <w:i w:val="0"/>
        </w:rPr>
        <w:t>-</w:t>
      </w:r>
      <w:r w:rsidRPr="00FC585A">
        <w:rPr>
          <w:rFonts w:ascii="Times New Roman" w:hAnsi="Times New Roman"/>
          <w:i w:val="0"/>
        </w:rPr>
        <w:t>parent homes</w:t>
      </w:r>
      <w:r w:rsidR="00377871">
        <w:rPr>
          <w:rFonts w:ascii="Times New Roman" w:hAnsi="Times New Roman"/>
          <w:i w:val="0"/>
        </w:rPr>
        <w:t xml:space="preserve"> and who can benefit from </w:t>
      </w:r>
      <w:r w:rsidRPr="003824B3">
        <w:rPr>
          <w:rFonts w:ascii="Times New Roman" w:hAnsi="Times New Roman"/>
          <w:i w:val="0"/>
          <w:szCs w:val="24"/>
        </w:rPr>
        <w:t>leadership development</w:t>
      </w:r>
      <w:r>
        <w:rPr>
          <w:rFonts w:ascii="Times New Roman" w:hAnsi="Times New Roman"/>
          <w:i w:val="0"/>
          <w:szCs w:val="24"/>
        </w:rPr>
        <w:t>, academic coaching,</w:t>
      </w:r>
      <w:r w:rsidRPr="003824B3">
        <w:rPr>
          <w:rFonts w:ascii="Times New Roman" w:hAnsi="Times New Roman"/>
          <w:i w:val="0"/>
          <w:szCs w:val="24"/>
        </w:rPr>
        <w:t xml:space="preserve"> and life skill development support.   </w:t>
      </w:r>
    </w:p>
    <w:p w:rsidR="00796A59" w:rsidRDefault="00796A59" w:rsidP="00796A59"/>
    <w:p w:rsidR="00796A59" w:rsidRPr="003824B3" w:rsidRDefault="00796A59" w:rsidP="00796A59">
      <w:r>
        <w:t xml:space="preserve">DYG’s first programming event was </w:t>
      </w:r>
      <w:r w:rsidR="009D495B">
        <w:t xml:space="preserve">a </w:t>
      </w:r>
      <w:r>
        <w:t>comprehensive</w:t>
      </w:r>
      <w:r w:rsidRPr="003824B3">
        <w:t xml:space="preserve"> summer enrichment program for 40 local male students</w:t>
      </w:r>
      <w:r>
        <w:t xml:space="preserve"> during the summer of 2009</w:t>
      </w:r>
      <w:r w:rsidRPr="003824B3">
        <w:t xml:space="preserve">. </w:t>
      </w:r>
      <w:r>
        <w:t>To launch the program, t</w:t>
      </w:r>
      <w:r w:rsidRPr="003824B3">
        <w:t>he three founders</w:t>
      </w:r>
      <w:r>
        <w:t xml:space="preserve"> contributed their own personal funds and obtained financial backing from a wide cross-section of the Tallahassee community: FAMU, private donors</w:t>
      </w:r>
      <w:r w:rsidRPr="003824B3">
        <w:t xml:space="preserve">, </w:t>
      </w:r>
      <w:r>
        <w:t xml:space="preserve">and local businesses such as </w:t>
      </w:r>
      <w:r w:rsidRPr="003824B3">
        <w:t>Florida Commerce Credit Uni</w:t>
      </w:r>
      <w:r>
        <w:t xml:space="preserve">on.  At a cost of $24,000, the summer camp was </w:t>
      </w:r>
      <w:r w:rsidR="00AA7D54">
        <w:t xml:space="preserve">a </w:t>
      </w:r>
      <w:r>
        <w:t>remarkable success and the DYG leadership was inspired to continue.</w:t>
      </w:r>
      <w:r w:rsidRPr="003824B3">
        <w:t xml:space="preserve"> </w:t>
      </w:r>
    </w:p>
    <w:p w:rsidR="00796A59" w:rsidRPr="003824B3" w:rsidRDefault="00796A59" w:rsidP="00796A59">
      <w:r w:rsidRPr="003824B3">
        <w:t> </w:t>
      </w:r>
    </w:p>
    <w:p w:rsidR="00796A59" w:rsidRPr="00221933" w:rsidRDefault="00796A59" w:rsidP="009E56A4">
      <w:pPr>
        <w:pStyle w:val="Heading3"/>
        <w:shd w:val="clear" w:color="auto" w:fill="FFFFFF"/>
        <w:spacing w:before="0" w:beforeAutospacing="0" w:after="0" w:afterAutospacing="0"/>
        <w:rPr>
          <w:b w:val="0"/>
          <w:sz w:val="24"/>
          <w:szCs w:val="24"/>
        </w:rPr>
      </w:pPr>
      <w:r>
        <w:rPr>
          <w:b w:val="0"/>
          <w:sz w:val="24"/>
          <w:szCs w:val="24"/>
        </w:rPr>
        <w:t xml:space="preserve">By </w:t>
      </w:r>
      <w:r w:rsidRPr="00221933">
        <w:rPr>
          <w:b w:val="0"/>
          <w:sz w:val="24"/>
          <w:szCs w:val="24"/>
        </w:rPr>
        <w:t xml:space="preserve">early 2010, the program model was expanded and enhanced to become a year-round program </w:t>
      </w:r>
      <w:r w:rsidR="00C24D94">
        <w:rPr>
          <w:b w:val="0"/>
          <w:sz w:val="24"/>
          <w:szCs w:val="24"/>
        </w:rPr>
        <w:t xml:space="preserve">with </w:t>
      </w:r>
      <w:r w:rsidRPr="00221933">
        <w:rPr>
          <w:b w:val="0"/>
          <w:sz w:val="24"/>
          <w:szCs w:val="24"/>
        </w:rPr>
        <w:t xml:space="preserve">services </w:t>
      </w:r>
      <w:r w:rsidR="00C24D94">
        <w:rPr>
          <w:b w:val="0"/>
          <w:sz w:val="24"/>
          <w:szCs w:val="24"/>
        </w:rPr>
        <w:t xml:space="preserve">offered </w:t>
      </w:r>
      <w:r w:rsidRPr="00221933">
        <w:rPr>
          <w:b w:val="0"/>
          <w:sz w:val="24"/>
          <w:szCs w:val="24"/>
        </w:rPr>
        <w:t xml:space="preserve">to DYG students on a daily basis. </w:t>
      </w:r>
      <w:r w:rsidR="000B5A79">
        <w:rPr>
          <w:b w:val="0"/>
          <w:sz w:val="24"/>
          <w:szCs w:val="24"/>
        </w:rPr>
        <w:t>M</w:t>
      </w:r>
      <w:r>
        <w:rPr>
          <w:b w:val="0"/>
          <w:sz w:val="24"/>
          <w:szCs w:val="24"/>
        </w:rPr>
        <w:t xml:space="preserve">etric measurements </w:t>
      </w:r>
      <w:r w:rsidR="000B5A79">
        <w:rPr>
          <w:b w:val="0"/>
          <w:sz w:val="24"/>
          <w:szCs w:val="24"/>
        </w:rPr>
        <w:t xml:space="preserve">were added </w:t>
      </w:r>
      <w:r>
        <w:rPr>
          <w:b w:val="0"/>
          <w:sz w:val="24"/>
          <w:szCs w:val="24"/>
        </w:rPr>
        <w:t xml:space="preserve">to the </w:t>
      </w:r>
      <w:r w:rsidRPr="00221933">
        <w:rPr>
          <w:b w:val="0"/>
          <w:sz w:val="24"/>
          <w:szCs w:val="24"/>
        </w:rPr>
        <w:t xml:space="preserve">academic </w:t>
      </w:r>
      <w:r>
        <w:rPr>
          <w:b w:val="0"/>
          <w:sz w:val="24"/>
          <w:szCs w:val="24"/>
        </w:rPr>
        <w:t>and leadership development programs</w:t>
      </w:r>
      <w:r w:rsidRPr="00221933">
        <w:rPr>
          <w:b w:val="0"/>
          <w:sz w:val="24"/>
          <w:szCs w:val="24"/>
        </w:rPr>
        <w:t xml:space="preserve">, ensuring that every facet of the DYG model was </w:t>
      </w:r>
      <w:r>
        <w:rPr>
          <w:b w:val="0"/>
          <w:sz w:val="24"/>
          <w:szCs w:val="24"/>
        </w:rPr>
        <w:t xml:space="preserve">monitored </w:t>
      </w:r>
      <w:r w:rsidRPr="00221933">
        <w:rPr>
          <w:b w:val="0"/>
          <w:sz w:val="24"/>
          <w:szCs w:val="24"/>
        </w:rPr>
        <w:t xml:space="preserve">based on specific goals and objectives. </w:t>
      </w:r>
    </w:p>
    <w:p w:rsidR="00796A59" w:rsidRPr="003824B3" w:rsidRDefault="00796A59" w:rsidP="00796A59">
      <w:r w:rsidRPr="003824B3">
        <w:t>  </w:t>
      </w:r>
    </w:p>
    <w:p w:rsidR="00796A59" w:rsidRPr="00FC585A" w:rsidRDefault="00796A59" w:rsidP="00796A59">
      <w:pPr>
        <w:autoSpaceDE w:val="0"/>
        <w:autoSpaceDN w:val="0"/>
        <w:adjustRightInd w:val="0"/>
        <w:rPr>
          <w:rFonts w:eastAsia="Arial Unicode MS"/>
          <w:bdr w:val="nil"/>
        </w:rPr>
      </w:pPr>
      <w:r w:rsidRPr="003824B3">
        <w:t xml:space="preserve">Consistent interaction and resources are needed to ensure that students are not lured down the wrong path. </w:t>
      </w:r>
      <w:r>
        <w:rPr>
          <w:rFonts w:eastAsia="Arial Unicode MS"/>
          <w:bdr w:val="nil"/>
        </w:rPr>
        <w:t xml:space="preserve">To achieve this, </w:t>
      </w:r>
      <w:r w:rsidRPr="003824B3">
        <w:rPr>
          <w:rFonts w:eastAsia="Arial Unicode MS"/>
          <w:bdr w:val="nil"/>
        </w:rPr>
        <w:t>DYG provide</w:t>
      </w:r>
      <w:r>
        <w:rPr>
          <w:rFonts w:eastAsia="Arial Unicode MS"/>
          <w:bdr w:val="nil"/>
        </w:rPr>
        <w:t>s</w:t>
      </w:r>
      <w:r w:rsidRPr="003824B3">
        <w:rPr>
          <w:rFonts w:eastAsia="Arial Unicode MS"/>
          <w:bdr w:val="nil"/>
        </w:rPr>
        <w:t xml:space="preserve"> </w:t>
      </w:r>
      <w:r>
        <w:rPr>
          <w:rFonts w:eastAsia="Arial Unicode MS"/>
          <w:bdr w:val="nil"/>
        </w:rPr>
        <w:t xml:space="preserve">its students </w:t>
      </w:r>
      <w:r w:rsidRPr="003824B3">
        <w:rPr>
          <w:rFonts w:eastAsia="Arial Unicode MS"/>
          <w:bdr w:val="nil"/>
        </w:rPr>
        <w:t xml:space="preserve">with critical </w:t>
      </w:r>
      <w:r>
        <w:rPr>
          <w:rFonts w:eastAsia="Arial Unicode MS"/>
          <w:bdr w:val="nil"/>
        </w:rPr>
        <w:t xml:space="preserve">support </w:t>
      </w:r>
      <w:r w:rsidRPr="003824B3">
        <w:rPr>
          <w:rFonts w:eastAsia="Arial Unicode MS"/>
          <w:bdr w:val="nil"/>
        </w:rPr>
        <w:t xml:space="preserve">in the form of weekly mentoring, tutoring, enhancement workshops and community engagement. DYG’s </w:t>
      </w:r>
      <w:r>
        <w:rPr>
          <w:rFonts w:eastAsia="Arial Unicode MS"/>
          <w:bdr w:val="nil"/>
        </w:rPr>
        <w:t xml:space="preserve">members </w:t>
      </w:r>
      <w:r w:rsidRPr="003824B3">
        <w:rPr>
          <w:rFonts w:eastAsia="Arial Unicode MS"/>
          <w:bdr w:val="nil"/>
        </w:rPr>
        <w:t xml:space="preserve">are trained and prepared to deal with </w:t>
      </w:r>
      <w:r>
        <w:rPr>
          <w:rFonts w:eastAsia="Arial Unicode MS"/>
          <w:bdr w:val="nil"/>
        </w:rPr>
        <w:t xml:space="preserve">the </w:t>
      </w:r>
      <w:r w:rsidRPr="003824B3">
        <w:rPr>
          <w:rFonts w:eastAsia="Arial Unicode MS"/>
          <w:bdr w:val="nil"/>
        </w:rPr>
        <w:t xml:space="preserve">generational cycles of ignorance, apathy, and a wide range of </w:t>
      </w:r>
      <w:r w:rsidR="00A475D4">
        <w:rPr>
          <w:rFonts w:eastAsia="Arial Unicode MS"/>
          <w:bdr w:val="nil"/>
        </w:rPr>
        <w:t xml:space="preserve">relevant </w:t>
      </w:r>
      <w:r w:rsidRPr="003824B3">
        <w:rPr>
          <w:rFonts w:eastAsia="Arial Unicode MS"/>
          <w:bdr w:val="nil"/>
        </w:rPr>
        <w:t>issues.</w:t>
      </w:r>
      <w:r>
        <w:rPr>
          <w:rFonts w:eastAsia="Arial Unicode MS"/>
          <w:bdr w:val="nil"/>
        </w:rPr>
        <w:t xml:space="preserve"> </w:t>
      </w:r>
      <w:r w:rsidR="009E56A4">
        <w:t xml:space="preserve">The </w:t>
      </w:r>
      <w:r w:rsidRPr="003824B3">
        <w:t>students must desire to be a part of a program that has a strong</w:t>
      </w:r>
      <w:r w:rsidR="009E56A4">
        <w:t>,</w:t>
      </w:r>
      <w:r w:rsidRPr="003824B3">
        <w:t xml:space="preserve"> popular </w:t>
      </w:r>
      <w:r w:rsidR="009E56A4">
        <w:t xml:space="preserve">image </w:t>
      </w:r>
      <w:r w:rsidRPr="003824B3">
        <w:t xml:space="preserve">with high school students. </w:t>
      </w:r>
    </w:p>
    <w:p w:rsidR="00796A59" w:rsidRDefault="00796A59" w:rsidP="00796A59"/>
    <w:p w:rsidR="00796A59" w:rsidRPr="003824B3" w:rsidRDefault="00796A59" w:rsidP="00796A59">
      <w:r w:rsidRPr="003824B3">
        <w:t xml:space="preserve">Credible </w:t>
      </w:r>
      <w:r w:rsidR="00AA7D54">
        <w:t>p</w:t>
      </w:r>
      <w:r w:rsidRPr="003824B3">
        <w:t>eer-to-</w:t>
      </w:r>
      <w:r w:rsidR="00AA7D54">
        <w:t>p</w:t>
      </w:r>
      <w:r w:rsidRPr="003824B3">
        <w:t xml:space="preserve">eer </w:t>
      </w:r>
      <w:r w:rsidR="00AA7D54">
        <w:t>e</w:t>
      </w:r>
      <w:r w:rsidRPr="003824B3">
        <w:t xml:space="preserve">ngagement strategies are more effective than traditional methods </w:t>
      </w:r>
      <w:r>
        <w:t>that might include</w:t>
      </w:r>
      <w:r w:rsidRPr="003824B3">
        <w:t xml:space="preserve"> </w:t>
      </w:r>
      <w:r>
        <w:t>“</w:t>
      </w:r>
      <w:r w:rsidRPr="003824B3">
        <w:t>out</w:t>
      </w:r>
      <w:r w:rsidR="00C24D94">
        <w:t>-</w:t>
      </w:r>
      <w:r w:rsidRPr="003824B3">
        <w:t>of</w:t>
      </w:r>
      <w:r w:rsidR="00C24D94">
        <w:t>-</w:t>
      </w:r>
      <w:r w:rsidRPr="003824B3">
        <w:t>touch</w:t>
      </w:r>
      <w:r w:rsidR="00A475D4">
        <w:t>”</w:t>
      </w:r>
      <w:r w:rsidRPr="003824B3">
        <w:t xml:space="preserve"> adults providing information that </w:t>
      </w:r>
      <w:r w:rsidR="00855255">
        <w:t xml:space="preserve">doesn’t resonate with </w:t>
      </w:r>
      <w:r w:rsidRPr="003824B3">
        <w:t>students.</w:t>
      </w:r>
      <w:r w:rsidRPr="003824B3">
        <w:rPr>
          <w:rStyle w:val="yiv7562805988"/>
        </w:rPr>
        <w:t xml:space="preserve">  </w:t>
      </w:r>
      <w:r w:rsidRPr="003824B3">
        <w:t>Peer</w:t>
      </w:r>
      <w:r w:rsidR="00AA7D54">
        <w:t>-to-p</w:t>
      </w:r>
      <w:r w:rsidRPr="003824B3">
        <w:t xml:space="preserve">eer </w:t>
      </w:r>
      <w:r w:rsidR="00AA7D54">
        <w:t>e</w:t>
      </w:r>
      <w:r w:rsidRPr="003824B3">
        <w:t>ngagement with minority males is the be</w:t>
      </w:r>
      <w:r>
        <w:t xml:space="preserve">st method </w:t>
      </w:r>
      <w:r w:rsidR="00AA7D54">
        <w:t>for encouraging</w:t>
      </w:r>
      <w:r>
        <w:t xml:space="preserve"> </w:t>
      </w:r>
      <w:r w:rsidR="00AA7D54">
        <w:t xml:space="preserve">them </w:t>
      </w:r>
      <w:r w:rsidRPr="003824B3">
        <w:t>to perform</w:t>
      </w:r>
      <w:r>
        <w:t xml:space="preserve"> well academically and </w:t>
      </w:r>
      <w:r w:rsidRPr="003824B3">
        <w:t xml:space="preserve">pursue higher education, dress appropriately and stop sagging their pants, and participate in positive activities throughout the community. </w:t>
      </w:r>
    </w:p>
    <w:p w:rsidR="00796A59" w:rsidRDefault="00796A59" w:rsidP="00796A59">
      <w:pPr>
        <w:autoSpaceDE w:val="0"/>
        <w:autoSpaceDN w:val="0"/>
        <w:adjustRightInd w:val="0"/>
        <w:rPr>
          <w:rFonts w:eastAsia="Arial Unicode MS"/>
          <w:bdr w:val="nil"/>
        </w:rPr>
      </w:pPr>
    </w:p>
    <w:p w:rsidR="00796A59" w:rsidRPr="009D495B" w:rsidRDefault="00796A59" w:rsidP="00796A59">
      <w:pPr>
        <w:rPr>
          <w:b/>
          <w:u w:val="single"/>
        </w:rPr>
      </w:pPr>
      <w:r w:rsidRPr="009D495B">
        <w:rPr>
          <w:b/>
          <w:u w:val="single"/>
        </w:rPr>
        <w:t>Academic Excellence: Realizing the Potential in Black Boys and Young Men</w:t>
      </w:r>
    </w:p>
    <w:p w:rsidR="00796A59" w:rsidRDefault="00796A59" w:rsidP="00796A59"/>
    <w:p w:rsidR="00796A59" w:rsidRDefault="00796A59" w:rsidP="00796A59">
      <w:pPr>
        <w:rPr>
          <w:rFonts w:eastAsia="Arial Unicode MS"/>
          <w:bdr w:val="nil"/>
        </w:rPr>
      </w:pPr>
      <w:r w:rsidRPr="00246589">
        <w:t xml:space="preserve">A key part of the DYG program </w:t>
      </w:r>
      <w:r w:rsidR="000B5A79">
        <w:t xml:space="preserve">is </w:t>
      </w:r>
      <w:r w:rsidRPr="00246589">
        <w:t xml:space="preserve">academic coaching. </w:t>
      </w:r>
      <w:r w:rsidR="000B5A79">
        <w:t>E</w:t>
      </w:r>
      <w:r w:rsidRPr="00246589">
        <w:t xml:space="preserve">ach DYG student undergoes a </w:t>
      </w:r>
      <w:r w:rsidRPr="00246589">
        <w:rPr>
          <w:rFonts w:eastAsia="Arial Unicode MS"/>
          <w:bdr w:val="nil"/>
        </w:rPr>
        <w:t xml:space="preserve">series of aptitude tests and interviews to evaluate his strengths and areas for improvement. DYG </w:t>
      </w:r>
      <w:r>
        <w:rPr>
          <w:rFonts w:eastAsia="Arial Unicode MS"/>
          <w:bdr w:val="nil"/>
        </w:rPr>
        <w:t xml:space="preserve">then </w:t>
      </w:r>
      <w:r w:rsidRPr="00246589">
        <w:rPr>
          <w:rFonts w:eastAsia="Arial Unicode MS"/>
          <w:bdr w:val="nil"/>
        </w:rPr>
        <w:t xml:space="preserve">conducts mandatory academic performance assessments on a quarterly basis with </w:t>
      </w:r>
      <w:r>
        <w:rPr>
          <w:rFonts w:eastAsia="Arial Unicode MS"/>
          <w:bdr w:val="nil"/>
        </w:rPr>
        <w:t xml:space="preserve">the student and his </w:t>
      </w:r>
      <w:r w:rsidRPr="00246589">
        <w:rPr>
          <w:rFonts w:eastAsia="Arial Unicode MS"/>
          <w:bdr w:val="nil"/>
        </w:rPr>
        <w:t>parent</w:t>
      </w:r>
      <w:r>
        <w:rPr>
          <w:rFonts w:eastAsia="Arial Unicode MS"/>
          <w:bdr w:val="nil"/>
        </w:rPr>
        <w:t xml:space="preserve"> or </w:t>
      </w:r>
      <w:r w:rsidRPr="00246589">
        <w:rPr>
          <w:rFonts w:eastAsia="Arial Unicode MS"/>
          <w:bdr w:val="nil"/>
        </w:rPr>
        <w:t>guardian</w:t>
      </w:r>
      <w:r w:rsidR="000B5A79">
        <w:rPr>
          <w:rFonts w:eastAsia="Arial Unicode MS"/>
          <w:bdr w:val="nil"/>
        </w:rPr>
        <w:t>.</w:t>
      </w:r>
      <w:r>
        <w:rPr>
          <w:rFonts w:eastAsia="Arial Unicode MS"/>
          <w:bdr w:val="nil"/>
        </w:rPr>
        <w:t xml:space="preserve"> </w:t>
      </w:r>
      <w:r w:rsidR="000B5A79">
        <w:rPr>
          <w:rFonts w:eastAsia="Arial Unicode MS"/>
          <w:bdr w:val="nil"/>
        </w:rPr>
        <w:t>Program leaders</w:t>
      </w:r>
      <w:r>
        <w:rPr>
          <w:rFonts w:eastAsia="Arial Unicode MS"/>
          <w:bdr w:val="nil"/>
        </w:rPr>
        <w:t xml:space="preserve"> </w:t>
      </w:r>
      <w:r w:rsidR="000B5A79">
        <w:rPr>
          <w:rFonts w:eastAsia="Arial Unicode MS"/>
          <w:bdr w:val="nil"/>
        </w:rPr>
        <w:t>also maintain</w:t>
      </w:r>
      <w:r w:rsidRPr="00246589">
        <w:rPr>
          <w:rFonts w:eastAsia="Arial Unicode MS"/>
          <w:bdr w:val="nil"/>
        </w:rPr>
        <w:t xml:space="preserve"> </w:t>
      </w:r>
      <w:r>
        <w:rPr>
          <w:rFonts w:eastAsia="Arial Unicode MS"/>
          <w:bdr w:val="nil"/>
        </w:rPr>
        <w:t xml:space="preserve">regular </w:t>
      </w:r>
      <w:r w:rsidRPr="00246589">
        <w:rPr>
          <w:rFonts w:eastAsia="Arial Unicode MS"/>
          <w:bdr w:val="nil"/>
        </w:rPr>
        <w:t>interaction with school guidance counselors and administrators</w:t>
      </w:r>
      <w:r>
        <w:rPr>
          <w:rFonts w:eastAsia="Arial Unicode MS"/>
          <w:bdr w:val="nil"/>
        </w:rPr>
        <w:t>.</w:t>
      </w:r>
    </w:p>
    <w:p w:rsidR="00796A59" w:rsidRDefault="00796A59" w:rsidP="00796A59">
      <w:pPr>
        <w:autoSpaceDE w:val="0"/>
        <w:autoSpaceDN w:val="0"/>
        <w:adjustRightInd w:val="0"/>
        <w:rPr>
          <w:rFonts w:eastAsia="Arial Unicode MS"/>
          <w:bdr w:val="nil"/>
        </w:rPr>
      </w:pPr>
    </w:p>
    <w:p w:rsidR="00796A59" w:rsidRPr="00733C66" w:rsidRDefault="00796A59" w:rsidP="00796A59">
      <w:pPr>
        <w:autoSpaceDE w:val="0"/>
        <w:autoSpaceDN w:val="0"/>
        <w:adjustRightInd w:val="0"/>
      </w:pPr>
      <w:r w:rsidRPr="00246589">
        <w:rPr>
          <w:rFonts w:eastAsia="Arial Unicode MS"/>
          <w:bdr w:val="nil"/>
        </w:rPr>
        <w:t xml:space="preserve">Students </w:t>
      </w:r>
      <w:r>
        <w:rPr>
          <w:rFonts w:eastAsia="Arial Unicode MS"/>
          <w:bdr w:val="nil"/>
        </w:rPr>
        <w:t xml:space="preserve">attend interactive tutoring sessions, </w:t>
      </w:r>
      <w:r w:rsidRPr="003824B3">
        <w:rPr>
          <w:rFonts w:eastAsia="Arial Unicode MS"/>
          <w:bdr w:val="nil"/>
        </w:rPr>
        <w:t>accelerated writing camps</w:t>
      </w:r>
      <w:r>
        <w:rPr>
          <w:rFonts w:eastAsia="Arial Unicode MS"/>
          <w:bdr w:val="nil"/>
        </w:rPr>
        <w:t xml:space="preserve">, and </w:t>
      </w:r>
      <w:r w:rsidRPr="00246589">
        <w:rPr>
          <w:rFonts w:eastAsia="Arial Unicode MS"/>
          <w:bdr w:val="nil"/>
        </w:rPr>
        <w:t xml:space="preserve">standardized test taking workshops </w:t>
      </w:r>
      <w:r>
        <w:rPr>
          <w:rFonts w:eastAsia="Arial Unicode MS"/>
          <w:bdr w:val="nil"/>
        </w:rPr>
        <w:t xml:space="preserve">that enable them to build confidence and </w:t>
      </w:r>
      <w:r w:rsidRPr="00246589">
        <w:rPr>
          <w:rFonts w:eastAsia="Arial Unicode MS"/>
          <w:bdr w:val="nil"/>
        </w:rPr>
        <w:t>achieve high scores</w:t>
      </w:r>
      <w:r>
        <w:rPr>
          <w:rFonts w:eastAsia="Arial Unicode MS"/>
          <w:bdr w:val="nil"/>
        </w:rPr>
        <w:t xml:space="preserve">. DYG program staff has </w:t>
      </w:r>
      <w:r w:rsidRPr="00733C66">
        <w:t xml:space="preserve">facilitated 27 interactive ACT Prep Sessions </w:t>
      </w:r>
      <w:r>
        <w:t xml:space="preserve">over the past two years. </w:t>
      </w:r>
      <w:r w:rsidRPr="00246589">
        <w:rPr>
          <w:rFonts w:eastAsia="Arial Unicode MS"/>
          <w:bdr w:val="nil"/>
        </w:rPr>
        <w:t xml:space="preserve">If a student needs additional assistance in a core academic area, additional strategies are </w:t>
      </w:r>
      <w:r>
        <w:rPr>
          <w:rFonts w:eastAsia="Arial Unicode MS"/>
          <w:bdr w:val="nil"/>
        </w:rPr>
        <w:t xml:space="preserve">developed </w:t>
      </w:r>
      <w:r w:rsidRPr="00246589">
        <w:rPr>
          <w:rFonts w:eastAsia="Arial Unicode MS"/>
          <w:bdr w:val="nil"/>
        </w:rPr>
        <w:t xml:space="preserve">to ensure </w:t>
      </w:r>
      <w:r>
        <w:rPr>
          <w:rFonts w:eastAsia="Arial Unicode MS"/>
          <w:bdr w:val="nil"/>
        </w:rPr>
        <w:t xml:space="preserve">the </w:t>
      </w:r>
      <w:r w:rsidRPr="00246589">
        <w:rPr>
          <w:rFonts w:eastAsia="Arial Unicode MS"/>
          <w:bdr w:val="nil"/>
        </w:rPr>
        <w:t>student</w:t>
      </w:r>
      <w:r>
        <w:rPr>
          <w:rFonts w:eastAsia="Arial Unicode MS"/>
          <w:bdr w:val="nil"/>
        </w:rPr>
        <w:t>’s</w:t>
      </w:r>
      <w:r w:rsidRPr="00246589">
        <w:rPr>
          <w:rFonts w:eastAsia="Arial Unicode MS"/>
          <w:bdr w:val="nil"/>
        </w:rPr>
        <w:t xml:space="preserve"> success</w:t>
      </w:r>
      <w:r>
        <w:rPr>
          <w:rFonts w:eastAsia="Arial Unicode MS"/>
          <w:bdr w:val="nil"/>
        </w:rPr>
        <w:t>.</w:t>
      </w:r>
    </w:p>
    <w:p w:rsidR="00796A59" w:rsidRDefault="00796A59" w:rsidP="00796A59">
      <w:pPr>
        <w:autoSpaceDE w:val="0"/>
        <w:autoSpaceDN w:val="0"/>
        <w:adjustRightInd w:val="0"/>
        <w:rPr>
          <w:rFonts w:eastAsia="Arial Unicode MS"/>
          <w:bdr w:val="nil"/>
        </w:rPr>
      </w:pPr>
    </w:p>
    <w:p w:rsidR="00796A59" w:rsidRDefault="00796A59" w:rsidP="00796A59">
      <w:pPr>
        <w:autoSpaceDE w:val="0"/>
        <w:autoSpaceDN w:val="0"/>
        <w:adjustRightInd w:val="0"/>
        <w:rPr>
          <w:rFonts w:eastAsia="Arial Unicode MS"/>
          <w:bdr w:val="nil"/>
        </w:rPr>
      </w:pPr>
      <w:r>
        <w:rPr>
          <w:rFonts w:eastAsia="Arial Unicode MS"/>
          <w:bdr w:val="nil"/>
        </w:rPr>
        <w:lastRenderedPageBreak/>
        <w:t>DYG students also receive college transition preparation.  Since January 2013, DYG has facilitated 34 consultation sessions for its students.</w:t>
      </w:r>
    </w:p>
    <w:p w:rsidR="00796A59" w:rsidRDefault="00796A59" w:rsidP="00796A59">
      <w:pPr>
        <w:autoSpaceDE w:val="0"/>
        <w:autoSpaceDN w:val="0"/>
        <w:adjustRightInd w:val="0"/>
        <w:rPr>
          <w:rFonts w:eastAsia="Arial Unicode MS"/>
          <w:bdr w:val="nil"/>
        </w:rPr>
      </w:pPr>
    </w:p>
    <w:p w:rsidR="00796A59" w:rsidRDefault="00796A59" w:rsidP="00796A59">
      <w:pPr>
        <w:jc w:val="both"/>
      </w:pPr>
      <w:r>
        <w:t>The academic mentoring and college preparation has paid off:</w:t>
      </w:r>
    </w:p>
    <w:p w:rsidR="00796A59" w:rsidRPr="00246589" w:rsidRDefault="00796A59" w:rsidP="00796A59">
      <w:pPr>
        <w:pStyle w:val="ListParagraph"/>
        <w:numPr>
          <w:ilvl w:val="0"/>
          <w:numId w:val="20"/>
        </w:numPr>
        <w:spacing w:before="120" w:after="120"/>
        <w:jc w:val="both"/>
      </w:pPr>
      <w:r w:rsidRPr="00246589">
        <w:t xml:space="preserve">DYG students have consistently increased their average GPA.  In </w:t>
      </w:r>
      <w:r w:rsidR="00C24D94">
        <w:t xml:space="preserve">2014 the overall unweighted GPA </w:t>
      </w:r>
      <w:r w:rsidRPr="00246589">
        <w:t xml:space="preserve">was a 3.20, which is up from 3.01 the prior year, and </w:t>
      </w:r>
      <w:r w:rsidR="00C24D94">
        <w:t xml:space="preserve">up </w:t>
      </w:r>
      <w:r w:rsidRPr="00246589">
        <w:t>from 2.80 prior to that, which was before the introduction of tutoring and transportation services.</w:t>
      </w:r>
    </w:p>
    <w:p w:rsidR="00796A59" w:rsidRPr="00246589" w:rsidRDefault="00796A59" w:rsidP="00796A59">
      <w:pPr>
        <w:pStyle w:val="ListParagraph"/>
        <w:numPr>
          <w:ilvl w:val="0"/>
          <w:numId w:val="20"/>
        </w:numPr>
        <w:spacing w:before="120" w:after="120"/>
      </w:pPr>
      <w:r w:rsidRPr="00246589">
        <w:t>For the past three years, DYG</w:t>
      </w:r>
      <w:r>
        <w:t xml:space="preserve">’s 61 graduating seniors </w:t>
      </w:r>
      <w:r w:rsidRPr="00246589">
        <w:t>have been awarded a total of $2,189,395 in college scholarship funds.</w:t>
      </w:r>
    </w:p>
    <w:p w:rsidR="00796A59" w:rsidRPr="00246589" w:rsidRDefault="00796A59" w:rsidP="00796A59">
      <w:pPr>
        <w:pStyle w:val="ListParagraph"/>
        <w:numPr>
          <w:ilvl w:val="0"/>
          <w:numId w:val="20"/>
        </w:numPr>
        <w:spacing w:before="120" w:after="120"/>
      </w:pPr>
      <w:r w:rsidRPr="00246589">
        <w:t>For the past two years, 36 of the 40 graduating seniors in DYG achieved a college-ready ACT or SAT score as defined by Florida Department of Education standards.</w:t>
      </w:r>
    </w:p>
    <w:p w:rsidR="00796A59" w:rsidRPr="00246589" w:rsidRDefault="00796A59" w:rsidP="00796A59">
      <w:pPr>
        <w:pStyle w:val="ListParagraph"/>
        <w:numPr>
          <w:ilvl w:val="0"/>
          <w:numId w:val="20"/>
        </w:numPr>
        <w:spacing w:before="120" w:after="120"/>
      </w:pPr>
      <w:r w:rsidRPr="00246589">
        <w:t xml:space="preserve">For the past three years, 59 of the 61 graduating seniors in DYG attended a 2- or 4-year college or technical training academy.  </w:t>
      </w:r>
    </w:p>
    <w:p w:rsidR="00796A59" w:rsidRPr="00246589" w:rsidRDefault="00796A59" w:rsidP="00796A59">
      <w:pPr>
        <w:pStyle w:val="ListParagraph"/>
        <w:numPr>
          <w:ilvl w:val="0"/>
          <w:numId w:val="20"/>
        </w:numPr>
        <w:spacing w:before="120" w:after="120"/>
      </w:pPr>
      <w:r w:rsidRPr="00246589">
        <w:t xml:space="preserve">Over the past </w:t>
      </w:r>
      <w:r>
        <w:t>three</w:t>
      </w:r>
      <w:r w:rsidRPr="00246589">
        <w:t xml:space="preserve"> years, DYG graduates have gone on to pursue their higher education at institutions such as Vanderbilt University</w:t>
      </w:r>
      <w:r>
        <w:t>,</w:t>
      </w:r>
      <w:r w:rsidRPr="00246589">
        <w:t xml:space="preserve"> </w:t>
      </w:r>
      <w:r w:rsidR="009E56A4" w:rsidRPr="00246589">
        <w:t xml:space="preserve">Hampton University, </w:t>
      </w:r>
      <w:r w:rsidRPr="00246589">
        <w:t xml:space="preserve">Florida State University, Florida A&amp;M University, </w:t>
      </w:r>
      <w:r w:rsidR="009E56A4">
        <w:t xml:space="preserve">and </w:t>
      </w:r>
      <w:r w:rsidRPr="00246589">
        <w:t xml:space="preserve">the United States Navy. </w:t>
      </w:r>
    </w:p>
    <w:p w:rsidR="00796A59" w:rsidRDefault="00796A59" w:rsidP="00796A59">
      <w:pPr>
        <w:rPr>
          <w:b/>
        </w:rPr>
      </w:pPr>
    </w:p>
    <w:p w:rsidR="00796A59" w:rsidRPr="009D495B" w:rsidRDefault="00796A59" w:rsidP="00796A59">
      <w:pPr>
        <w:autoSpaceDE w:val="0"/>
        <w:autoSpaceDN w:val="0"/>
        <w:adjustRightInd w:val="0"/>
        <w:rPr>
          <w:rFonts w:eastAsia="Arial Unicode MS"/>
          <w:b/>
          <w:u w:val="single"/>
          <w:bdr w:val="nil"/>
        </w:rPr>
      </w:pPr>
      <w:r w:rsidRPr="009D495B">
        <w:rPr>
          <w:rFonts w:eastAsia="Arial Unicode MS"/>
          <w:b/>
          <w:u w:val="single"/>
          <w:bdr w:val="nil"/>
        </w:rPr>
        <w:t xml:space="preserve">Manly Deeds: </w:t>
      </w:r>
      <w:r w:rsidRPr="009D495B">
        <w:rPr>
          <w:b/>
          <w:u w:val="single"/>
        </w:rPr>
        <w:t>Paying it Forward by Serving as Peer-to-Peer, Positive Role Models</w:t>
      </w:r>
    </w:p>
    <w:p w:rsidR="00796A59" w:rsidRDefault="00796A59" w:rsidP="00796A59">
      <w:pPr>
        <w:rPr>
          <w:b/>
        </w:rPr>
      </w:pPr>
    </w:p>
    <w:p w:rsidR="00796A59" w:rsidRDefault="001C3044" w:rsidP="00855255">
      <w:r>
        <w:t>Just a</w:t>
      </w:r>
      <w:r w:rsidR="00796A59">
        <w:t xml:space="preserve">s important as the academic tutoring and mentoring are the ‘manly deeds’ that instill in DYG’s students a sense of </w:t>
      </w:r>
      <w:r>
        <w:t xml:space="preserve">community engagement and </w:t>
      </w:r>
      <w:r w:rsidR="00796A59">
        <w:t xml:space="preserve">civic responsibility.  Since January 2013, </w:t>
      </w:r>
      <w:r w:rsidR="00796A59" w:rsidRPr="00E73CA0">
        <w:t xml:space="preserve">DYG students have facilitated </w:t>
      </w:r>
      <w:r>
        <w:t xml:space="preserve">or participated in </w:t>
      </w:r>
      <w:r w:rsidR="00796A59" w:rsidRPr="00E73CA0">
        <w:t xml:space="preserve">31 </w:t>
      </w:r>
      <w:r w:rsidR="00796A59">
        <w:t>c</w:t>
      </w:r>
      <w:r w:rsidR="00796A59" w:rsidRPr="00E73CA0">
        <w:t xml:space="preserve">ommunity </w:t>
      </w:r>
      <w:r w:rsidR="00796A59">
        <w:t>e</w:t>
      </w:r>
      <w:r w:rsidR="00796A59" w:rsidRPr="00E73CA0">
        <w:t>ngagement</w:t>
      </w:r>
      <w:r w:rsidR="00796A59">
        <w:t xml:space="preserve"> s</w:t>
      </w:r>
      <w:r w:rsidR="00796A59" w:rsidRPr="00E73CA0">
        <w:t xml:space="preserve">ervice </w:t>
      </w:r>
      <w:r w:rsidR="00796A59">
        <w:t xml:space="preserve">projects that </w:t>
      </w:r>
      <w:r w:rsidR="00C24D94">
        <w:t>facilitate peer-to-peer engagement</w:t>
      </w:r>
      <w:r w:rsidR="00796A59">
        <w:t>.</w:t>
      </w:r>
    </w:p>
    <w:p w:rsidR="00796A59" w:rsidRDefault="00796A59" w:rsidP="00796A59">
      <w:pPr>
        <w:jc w:val="both"/>
      </w:pPr>
    </w:p>
    <w:p w:rsidR="00796A59" w:rsidRPr="00924146" w:rsidRDefault="00796A59" w:rsidP="00796A59">
      <w:pPr>
        <w:autoSpaceDE w:val="0"/>
        <w:autoSpaceDN w:val="0"/>
        <w:adjustRightInd w:val="0"/>
      </w:pPr>
      <w:r w:rsidRPr="00924146">
        <w:t>In December 2011, for example, the DYG students held a press conference to launch a “Stop Saggin &amp; Start Swaggin” campaign to educate their peers about the nega</w:t>
      </w:r>
      <w:r w:rsidR="00C24D94">
        <w:t xml:space="preserve">tive culture of sagging pants. </w:t>
      </w:r>
      <w:r w:rsidRPr="00924146">
        <w:rPr>
          <w:rFonts w:eastAsia="Arial Unicode MS"/>
          <w:bdr w:val="nil"/>
        </w:rPr>
        <w:t>“We are going to put sagging pants out of style in Tallahassee</w:t>
      </w:r>
      <w:r>
        <w:rPr>
          <w:rFonts w:eastAsia="Arial Unicode MS"/>
          <w:bdr w:val="nil"/>
        </w:rPr>
        <w:t>,”</w:t>
      </w:r>
      <w:r w:rsidRPr="00924146">
        <w:rPr>
          <w:rFonts w:eastAsia="Arial Unicode MS"/>
          <w:bdr w:val="nil"/>
        </w:rPr>
        <w:t xml:space="preserve"> said </w:t>
      </w:r>
      <w:r>
        <w:rPr>
          <w:rFonts w:eastAsia="Arial Unicode MS"/>
          <w:bdr w:val="nil"/>
        </w:rPr>
        <w:t xml:space="preserve">DYG </w:t>
      </w:r>
      <w:r w:rsidRPr="00924146">
        <w:rPr>
          <w:rFonts w:eastAsia="Arial Unicode MS"/>
          <w:bCs/>
          <w:bdr w:val="nil"/>
        </w:rPr>
        <w:t>Tallahassee Chapter Member Jordan Thompson</w:t>
      </w:r>
      <w:r w:rsidRPr="00924146">
        <w:rPr>
          <w:rFonts w:eastAsia="Arial Unicode MS"/>
          <w:b/>
          <w:bCs/>
          <w:bdr w:val="nil"/>
        </w:rPr>
        <w:t xml:space="preserve">, </w:t>
      </w:r>
      <w:r w:rsidRPr="00924146">
        <w:rPr>
          <w:rFonts w:eastAsia="Arial Unicode MS"/>
          <w:bdr w:val="nil"/>
        </w:rPr>
        <w:t>a junior at Lawton Chiles High School.</w:t>
      </w:r>
      <w:r w:rsidR="00855255">
        <w:rPr>
          <w:rFonts w:eastAsia="Arial Unicode MS"/>
          <w:bdr w:val="nil"/>
        </w:rPr>
        <w:t xml:space="preserve"> </w:t>
      </w:r>
      <w:r w:rsidR="001C3044">
        <w:rPr>
          <w:rFonts w:eastAsia="Arial Unicode MS"/>
          <w:bdr w:val="nil"/>
        </w:rPr>
        <w:t>At the press conference, o</w:t>
      </w:r>
      <w:r>
        <w:rPr>
          <w:rFonts w:eastAsia="Arial Unicode MS"/>
          <w:bdr w:val="nil"/>
        </w:rPr>
        <w:t>ther DYG students presented a ‘Top Ten Reasons NOT to Sag Your Pants’ list, which included gems such as: “Our ancestors worked too hard to stand up for us to trip and fall down,” and “Display your mind, not your behind.”</w:t>
      </w:r>
    </w:p>
    <w:p w:rsidR="00796A59" w:rsidRDefault="00796A59" w:rsidP="00796A59">
      <w:pPr>
        <w:jc w:val="both"/>
      </w:pPr>
    </w:p>
    <w:p w:rsidR="00796A59" w:rsidRPr="006209B0" w:rsidRDefault="001C3044" w:rsidP="00796A59">
      <w:pPr>
        <w:jc w:val="both"/>
      </w:pPr>
      <w:r w:rsidRPr="006209B0">
        <w:t xml:space="preserve">DYG leadership </w:t>
      </w:r>
      <w:r w:rsidR="006209B0" w:rsidRPr="006209B0">
        <w:t>view</w:t>
      </w:r>
      <w:r w:rsidR="009D495B">
        <w:t>s</w:t>
      </w:r>
      <w:r w:rsidR="006209B0" w:rsidRPr="006209B0">
        <w:t xml:space="preserve"> students’ participation in community events as an essential part of establishing the bonds between the students and the community.  DYG carefully tracks the events attended, as well as the level of participation from DYG members.  Some examples include:</w:t>
      </w:r>
    </w:p>
    <w:p w:rsidR="00796A59" w:rsidRPr="006209B0" w:rsidRDefault="001C3044" w:rsidP="00DF6C63">
      <w:pPr>
        <w:pStyle w:val="ListParagraph"/>
        <w:numPr>
          <w:ilvl w:val="0"/>
          <w:numId w:val="21"/>
        </w:numPr>
        <w:spacing w:before="120" w:after="120"/>
        <w:ind w:left="360"/>
        <w:outlineLvl w:val="0"/>
        <w:rPr>
          <w:bCs/>
          <w:kern w:val="36"/>
        </w:rPr>
      </w:pPr>
      <w:r w:rsidRPr="006209B0">
        <w:rPr>
          <w:bCs/>
          <w:kern w:val="36"/>
        </w:rPr>
        <w:t xml:space="preserve">In </w:t>
      </w:r>
      <w:r w:rsidR="00796A59" w:rsidRPr="006209B0">
        <w:rPr>
          <w:bCs/>
          <w:kern w:val="36"/>
        </w:rPr>
        <w:t>Nov</w:t>
      </w:r>
      <w:r w:rsidR="006209B0" w:rsidRPr="006209B0">
        <w:rPr>
          <w:bCs/>
          <w:kern w:val="36"/>
        </w:rPr>
        <w:t>ember</w:t>
      </w:r>
      <w:r w:rsidR="00796A59" w:rsidRPr="006209B0">
        <w:rPr>
          <w:bCs/>
          <w:kern w:val="36"/>
        </w:rPr>
        <w:t xml:space="preserve"> 2013</w:t>
      </w:r>
      <w:r w:rsidR="006209B0" w:rsidRPr="006209B0">
        <w:rPr>
          <w:bCs/>
          <w:kern w:val="36"/>
        </w:rPr>
        <w:t xml:space="preserve">, </w:t>
      </w:r>
      <w:r w:rsidR="00796A59" w:rsidRPr="006209B0">
        <w:rPr>
          <w:bCs/>
          <w:kern w:val="36"/>
        </w:rPr>
        <w:t xml:space="preserve">DYG members </w:t>
      </w:r>
      <w:r w:rsidR="00DF6C63">
        <w:rPr>
          <w:bCs/>
          <w:kern w:val="36"/>
        </w:rPr>
        <w:t xml:space="preserve">were invited to partner with </w:t>
      </w:r>
      <w:r w:rsidR="006209B0" w:rsidRPr="006209B0">
        <w:rPr>
          <w:bCs/>
          <w:kern w:val="36"/>
        </w:rPr>
        <w:t>Delta Sigma Theta</w:t>
      </w:r>
      <w:r w:rsidR="00DF6C63">
        <w:rPr>
          <w:bCs/>
          <w:kern w:val="36"/>
        </w:rPr>
        <w:t xml:space="preserve"> on the </w:t>
      </w:r>
      <w:r w:rsidR="00796A59" w:rsidRPr="006209B0">
        <w:rPr>
          <w:bCs/>
          <w:kern w:val="36"/>
        </w:rPr>
        <w:t>Youth Empowerment Summit</w:t>
      </w:r>
      <w:r w:rsidR="00DF6C63">
        <w:rPr>
          <w:bCs/>
          <w:kern w:val="36"/>
        </w:rPr>
        <w:t>, which focus</w:t>
      </w:r>
      <w:r w:rsidR="00C24D94">
        <w:rPr>
          <w:bCs/>
          <w:kern w:val="36"/>
        </w:rPr>
        <w:t>ed</w:t>
      </w:r>
      <w:r w:rsidR="00796A59" w:rsidRPr="006209B0">
        <w:rPr>
          <w:bCs/>
          <w:kern w:val="36"/>
        </w:rPr>
        <w:t xml:space="preserve"> on </w:t>
      </w:r>
      <w:r w:rsidR="00C24D94">
        <w:rPr>
          <w:bCs/>
          <w:kern w:val="36"/>
        </w:rPr>
        <w:t xml:space="preserve">topics like </w:t>
      </w:r>
      <w:r w:rsidR="00796A59" w:rsidRPr="006209B0">
        <w:rPr>
          <w:bCs/>
          <w:kern w:val="36"/>
        </w:rPr>
        <w:t>social media</w:t>
      </w:r>
      <w:r w:rsidR="00C24D94">
        <w:rPr>
          <w:bCs/>
          <w:kern w:val="36"/>
        </w:rPr>
        <w:t xml:space="preserve"> and </w:t>
      </w:r>
      <w:r w:rsidR="00796A59" w:rsidRPr="006209B0">
        <w:rPr>
          <w:bCs/>
          <w:kern w:val="36"/>
        </w:rPr>
        <w:t xml:space="preserve">juvenile justice. </w:t>
      </w:r>
      <w:r w:rsidR="006209B0">
        <w:rPr>
          <w:rStyle w:val="fbphotocaptiontext"/>
          <w:b/>
        </w:rPr>
        <w:t xml:space="preserve">Forty of fifty students attended, for </w:t>
      </w:r>
      <w:r w:rsidR="00796A59" w:rsidRPr="006209B0">
        <w:rPr>
          <w:rStyle w:val="fbphotocaptiontext"/>
          <w:b/>
        </w:rPr>
        <w:t>a participation rate of 80%.</w:t>
      </w:r>
    </w:p>
    <w:p w:rsidR="00796A59" w:rsidRPr="006209B0" w:rsidRDefault="006209B0" w:rsidP="00DF6C63">
      <w:pPr>
        <w:pStyle w:val="ListParagraph"/>
        <w:numPr>
          <w:ilvl w:val="0"/>
          <w:numId w:val="21"/>
        </w:numPr>
        <w:spacing w:before="120" w:after="120"/>
        <w:ind w:left="360"/>
        <w:rPr>
          <w:rStyle w:val="fbphotocaptiontext"/>
        </w:rPr>
      </w:pPr>
      <w:r w:rsidRPr="006209B0">
        <w:rPr>
          <w:rStyle w:val="fbphotocaptiontext"/>
        </w:rPr>
        <w:t xml:space="preserve">In July 2014, </w:t>
      </w:r>
      <w:r w:rsidR="00796A59" w:rsidRPr="006209B0">
        <w:rPr>
          <w:rStyle w:val="fbphotocaptiontext"/>
        </w:rPr>
        <w:t>DYG members coll</w:t>
      </w:r>
      <w:r w:rsidR="00C24D94">
        <w:rPr>
          <w:rStyle w:val="fbphotocaptiontext"/>
        </w:rPr>
        <w:t>aborated</w:t>
      </w:r>
      <w:r w:rsidR="00796A59" w:rsidRPr="006209B0">
        <w:rPr>
          <w:rStyle w:val="fbphotocaptiontext"/>
        </w:rPr>
        <w:t xml:space="preserve"> with </w:t>
      </w:r>
      <w:r w:rsidRPr="006209B0">
        <w:rPr>
          <w:rStyle w:val="fbphotocaptiontext"/>
        </w:rPr>
        <w:t xml:space="preserve">the </w:t>
      </w:r>
      <w:r w:rsidR="00796A59" w:rsidRPr="006209B0">
        <w:rPr>
          <w:rStyle w:val="fbphotocaptiontext"/>
        </w:rPr>
        <w:t xml:space="preserve">City of Tallahassee in </w:t>
      </w:r>
      <w:r w:rsidRPr="006209B0">
        <w:rPr>
          <w:rStyle w:val="fbphotocaptiontext"/>
        </w:rPr>
        <w:t>a “</w:t>
      </w:r>
      <w:r w:rsidR="00796A59" w:rsidRPr="006209B0">
        <w:rPr>
          <w:rStyle w:val="fbphotocaptiontext"/>
        </w:rPr>
        <w:t>Summer Splash</w:t>
      </w:r>
      <w:r w:rsidRPr="006209B0">
        <w:rPr>
          <w:rStyle w:val="fbphotocaptiontext"/>
        </w:rPr>
        <w:t>”</w:t>
      </w:r>
      <w:r w:rsidR="00796A59" w:rsidRPr="006209B0">
        <w:rPr>
          <w:rStyle w:val="fbphotocaptiontext"/>
        </w:rPr>
        <w:t xml:space="preserve"> youth event to promote positive youth engagement</w:t>
      </w:r>
      <w:r w:rsidRPr="006209B0">
        <w:rPr>
          <w:rStyle w:val="fbphotocaptiontext"/>
        </w:rPr>
        <w:t xml:space="preserve"> and offer an alternative to gangs during the summer break</w:t>
      </w:r>
      <w:r w:rsidR="00796A59" w:rsidRPr="006209B0">
        <w:rPr>
          <w:rStyle w:val="fbphotocaptiontext"/>
        </w:rPr>
        <w:t xml:space="preserve">. </w:t>
      </w:r>
      <w:r>
        <w:rPr>
          <w:rStyle w:val="fbphotocaptiontext"/>
          <w:b/>
        </w:rPr>
        <w:t xml:space="preserve">Forty-one of fifty students attended, for </w:t>
      </w:r>
      <w:r w:rsidR="00796A59" w:rsidRPr="006209B0">
        <w:rPr>
          <w:rStyle w:val="fbphotocaptiontext"/>
          <w:b/>
        </w:rPr>
        <w:t>a participation rate of 82%.</w:t>
      </w:r>
    </w:p>
    <w:p w:rsidR="0066446C" w:rsidRPr="0066446C" w:rsidRDefault="0066446C" w:rsidP="0066446C">
      <w:pPr>
        <w:pStyle w:val="ListParagraph"/>
        <w:numPr>
          <w:ilvl w:val="0"/>
          <w:numId w:val="21"/>
        </w:numPr>
        <w:spacing w:before="120" w:after="120"/>
        <w:ind w:left="360"/>
        <w:rPr>
          <w:rStyle w:val="fbphotocaptiontext"/>
          <w:b/>
        </w:rPr>
      </w:pPr>
      <w:r w:rsidRPr="00C27D20">
        <w:rPr>
          <w:rStyle w:val="fbphotocaptiontext"/>
        </w:rPr>
        <w:t xml:space="preserve">The DYG students also produce an </w:t>
      </w:r>
      <w:r w:rsidRPr="00C27D20">
        <w:rPr>
          <w:b/>
        </w:rPr>
        <w:t>award-winning step show</w:t>
      </w:r>
      <w:r w:rsidRPr="00C27D20">
        <w:t xml:space="preserve">. For the past two years, DYG’s step show has earned both the Capital City Teen Step Show Competition and the Southern Region National High School Step Show Competitions. DYG performs the show regularly throughout the community, </w:t>
      </w:r>
      <w:r w:rsidR="00C27D20" w:rsidRPr="00C27D20">
        <w:t>establishing the students as positive, disciplined role models.</w:t>
      </w:r>
      <w:r>
        <w:t xml:space="preserve"> </w:t>
      </w:r>
    </w:p>
    <w:p w:rsidR="00796A59" w:rsidRPr="0082158C" w:rsidRDefault="00796A59" w:rsidP="00855255">
      <w:pPr>
        <w:rPr>
          <w:color w:val="000000"/>
        </w:rPr>
      </w:pPr>
      <w:r>
        <w:lastRenderedPageBreak/>
        <w:t xml:space="preserve">While the community engagement events provide a way for DYG students to </w:t>
      </w:r>
      <w:r w:rsidR="009D495B">
        <w:t xml:space="preserve">inspire </w:t>
      </w:r>
      <w:r>
        <w:t xml:space="preserve">their peers, there are many other, more subtle ways that members </w:t>
      </w:r>
      <w:r w:rsidR="00855255">
        <w:t xml:space="preserve">apply </w:t>
      </w:r>
      <w:r>
        <w:t xml:space="preserve">the </w:t>
      </w:r>
      <w:r w:rsidRPr="00681B1A">
        <w:t xml:space="preserve">skills they’ve learned. </w:t>
      </w:r>
      <w:r w:rsidRPr="00681B1A">
        <w:rPr>
          <w:color w:val="000000"/>
        </w:rPr>
        <w:t xml:space="preserve">“I’m taking </w:t>
      </w:r>
      <w:r w:rsidR="00855255">
        <w:rPr>
          <w:color w:val="000000"/>
        </w:rPr>
        <w:t xml:space="preserve">what </w:t>
      </w:r>
      <w:r w:rsidRPr="00681B1A">
        <w:rPr>
          <w:color w:val="000000"/>
        </w:rPr>
        <w:t>I learned from DYG and paying it forward, said Jamesio Brown, a Godby High School graduate who was in the DYG program for two years</w:t>
      </w:r>
      <w:r>
        <w:rPr>
          <w:color w:val="000000"/>
        </w:rPr>
        <w:t>. “</w:t>
      </w:r>
      <w:r w:rsidRPr="0082158C">
        <w:rPr>
          <w:color w:val="000000"/>
        </w:rPr>
        <w:t xml:space="preserve">My little brother is in middle school, and I’m pushing him to learn good habits like educating </w:t>
      </w:r>
      <w:r w:rsidR="00C24D94">
        <w:rPr>
          <w:color w:val="000000"/>
        </w:rPr>
        <w:t xml:space="preserve">himself and reading every day. </w:t>
      </w:r>
      <w:r w:rsidRPr="0082158C">
        <w:rPr>
          <w:color w:val="000000"/>
        </w:rPr>
        <w:t xml:space="preserve">At FSU I </w:t>
      </w:r>
      <w:r w:rsidR="00C24D94">
        <w:rPr>
          <w:color w:val="000000"/>
        </w:rPr>
        <w:t xml:space="preserve">have been </w:t>
      </w:r>
      <w:r w:rsidR="00C24D94" w:rsidRPr="0082158C">
        <w:rPr>
          <w:color w:val="000000"/>
        </w:rPr>
        <w:t>elected</w:t>
      </w:r>
      <w:r w:rsidRPr="0082158C">
        <w:rPr>
          <w:color w:val="000000"/>
        </w:rPr>
        <w:t xml:space="preserve"> President of my fraternity’s pledge class, and I’m using DYG’s principles to lead these 35 men and women.</w:t>
      </w:r>
      <w:r>
        <w:rPr>
          <w:color w:val="000000"/>
        </w:rPr>
        <w:t>”</w:t>
      </w:r>
    </w:p>
    <w:p w:rsidR="00796A59" w:rsidRDefault="00796A59" w:rsidP="00796A59">
      <w:pPr>
        <w:rPr>
          <w:b/>
        </w:rPr>
      </w:pPr>
    </w:p>
    <w:p w:rsidR="00796A59" w:rsidRPr="009D495B" w:rsidRDefault="00796A59" w:rsidP="00796A59">
      <w:pPr>
        <w:rPr>
          <w:b/>
          <w:u w:val="single"/>
        </w:rPr>
      </w:pPr>
      <w:r w:rsidRPr="009D495B">
        <w:rPr>
          <w:b/>
          <w:u w:val="single"/>
        </w:rPr>
        <w:t>Creating Servant Leaders</w:t>
      </w:r>
    </w:p>
    <w:p w:rsidR="00796A59" w:rsidRDefault="00796A59" w:rsidP="00796A59"/>
    <w:p w:rsidR="00796A59" w:rsidRDefault="006209B0" w:rsidP="00AA2968">
      <w:pPr>
        <w:contextualSpacing/>
      </w:pPr>
      <w:r w:rsidRPr="006209B0">
        <w:t xml:space="preserve">Leadership development is an essential component of the </w:t>
      </w:r>
      <w:r w:rsidR="00796A59" w:rsidRPr="006209B0">
        <w:t xml:space="preserve">DYG </w:t>
      </w:r>
      <w:r w:rsidR="00AA2968">
        <w:t xml:space="preserve">curriculum. </w:t>
      </w:r>
      <w:r w:rsidRPr="006209B0">
        <w:t xml:space="preserve">Its </w:t>
      </w:r>
      <w:r w:rsidR="00796A59" w:rsidRPr="006209B0">
        <w:t xml:space="preserve">students have participated in 17 </w:t>
      </w:r>
      <w:r w:rsidRPr="006209B0">
        <w:t>c</w:t>
      </w:r>
      <w:r w:rsidR="00796A59" w:rsidRPr="006209B0">
        <w:t xml:space="preserve">omprehensive </w:t>
      </w:r>
      <w:r w:rsidRPr="006209B0">
        <w:t>l</w:t>
      </w:r>
      <w:r w:rsidR="00796A59" w:rsidRPr="006209B0">
        <w:t xml:space="preserve">eadership </w:t>
      </w:r>
      <w:r w:rsidRPr="006209B0">
        <w:t>d</w:t>
      </w:r>
      <w:r w:rsidR="00796A59" w:rsidRPr="006209B0">
        <w:t xml:space="preserve">evelopment </w:t>
      </w:r>
      <w:r w:rsidRPr="006209B0">
        <w:t>w</w:t>
      </w:r>
      <w:r w:rsidR="00796A59" w:rsidRPr="006209B0">
        <w:t xml:space="preserve">orkshops </w:t>
      </w:r>
      <w:r w:rsidR="00AA2968">
        <w:t xml:space="preserve">over the past two years, and the program requires its members to put those lessons to practice. DYG students have spoken out on violence against youth at the Florida House of Representatives, and they have served as ‘health ambassadors,’ promoting health and wellness programs to parents and other adults.  </w:t>
      </w:r>
    </w:p>
    <w:p w:rsidR="006209B0" w:rsidRDefault="006209B0" w:rsidP="00AA2968"/>
    <w:p w:rsidR="00796A59" w:rsidRPr="005C2911" w:rsidRDefault="00796A59" w:rsidP="00AA2968">
      <w:r w:rsidRPr="005C2911">
        <w:t>DYG students have been elected or appointed to serve in a number of leadership roles.</w:t>
      </w:r>
      <w:r>
        <w:t xml:space="preserve"> </w:t>
      </w:r>
      <w:r w:rsidRPr="005C2911">
        <w:t>Several have been elected presidents of their high school classes, and others have served as Student Government Association high school presidents</w:t>
      </w:r>
      <w:r>
        <w:t xml:space="preserve"> and as </w:t>
      </w:r>
      <w:r w:rsidRPr="005C2911">
        <w:t>Chair of the Council of SGA Presidents.  DYG student</w:t>
      </w:r>
      <w:r>
        <w:t>s</w:t>
      </w:r>
      <w:r w:rsidRPr="005C2911">
        <w:t xml:space="preserve"> </w:t>
      </w:r>
      <w:r>
        <w:t xml:space="preserve">have </w:t>
      </w:r>
      <w:r w:rsidRPr="005C2911">
        <w:t>even served as a student representative on the Leon County School Board</w:t>
      </w:r>
      <w:r>
        <w:t xml:space="preserve"> and as Chair of the Tallahassee Youth Leadership Health Council.</w:t>
      </w:r>
    </w:p>
    <w:p w:rsidR="00796A59" w:rsidRDefault="00796A59" w:rsidP="00796A59">
      <w:pPr>
        <w:rPr>
          <w:b/>
        </w:rPr>
      </w:pPr>
    </w:p>
    <w:p w:rsidR="00796A59" w:rsidRPr="009D495B" w:rsidRDefault="00796A59" w:rsidP="00796A59">
      <w:pPr>
        <w:rPr>
          <w:b/>
          <w:u w:val="single"/>
        </w:rPr>
      </w:pPr>
      <w:r w:rsidRPr="009D495B">
        <w:rPr>
          <w:b/>
          <w:u w:val="single"/>
        </w:rPr>
        <w:t>Support from the Community</w:t>
      </w:r>
    </w:p>
    <w:p w:rsidR="00796A59" w:rsidRPr="008B49B2" w:rsidRDefault="00796A59" w:rsidP="00796A59">
      <w:pPr>
        <w:rPr>
          <w:b/>
        </w:rPr>
      </w:pPr>
    </w:p>
    <w:p w:rsidR="008B49B2" w:rsidRDefault="00796A59" w:rsidP="00796A59">
      <w:pPr>
        <w:rPr>
          <w:highlight w:val="yellow"/>
        </w:rPr>
      </w:pPr>
      <w:r w:rsidRPr="008B49B2">
        <w:t xml:space="preserve">Since </w:t>
      </w:r>
      <w:r w:rsidR="00486331">
        <w:t>DYG</w:t>
      </w:r>
      <w:r w:rsidR="00444306">
        <w:t>’s</w:t>
      </w:r>
      <w:r w:rsidR="00486331">
        <w:t xml:space="preserve"> </w:t>
      </w:r>
      <w:r w:rsidRPr="008B49B2">
        <w:t xml:space="preserve">founding, a large portion of the Tallahassee community has </w:t>
      </w:r>
      <w:r w:rsidR="00486331">
        <w:t xml:space="preserve">banded together to </w:t>
      </w:r>
      <w:r w:rsidRPr="008B49B2">
        <w:t xml:space="preserve">help it serve Tallahassee’s minority boys and young men. </w:t>
      </w:r>
      <w:r w:rsidR="008B49B2" w:rsidRPr="008B49B2">
        <w:t xml:space="preserve">Organizations such as </w:t>
      </w:r>
      <w:r w:rsidR="00B6243B" w:rsidRPr="008B49B2">
        <w:t xml:space="preserve">Delta Sigma Theta </w:t>
      </w:r>
      <w:r w:rsidR="00486331">
        <w:t>S</w:t>
      </w:r>
      <w:r w:rsidR="00B6243B">
        <w:t xml:space="preserve">orority and the Tallahassee Chapter of the </w:t>
      </w:r>
      <w:r w:rsidR="008B49B2" w:rsidRPr="008B49B2">
        <w:t>Links, Inc.</w:t>
      </w:r>
      <w:r w:rsidR="00B6243B">
        <w:t xml:space="preserve">, an international women’s service group, </w:t>
      </w:r>
      <w:r w:rsidR="008B49B2" w:rsidRPr="008B49B2">
        <w:t>have ‘adopted’ DYG</w:t>
      </w:r>
      <w:r w:rsidR="00B6243B">
        <w:t xml:space="preserve"> as one of their ongoing projects.</w:t>
      </w:r>
      <w:r w:rsidR="008B49B2" w:rsidRPr="008B49B2">
        <w:t xml:space="preserve">  </w:t>
      </w:r>
      <w:r w:rsidR="00B6243B">
        <w:t>In addition, t</w:t>
      </w:r>
      <w:r w:rsidR="008B49B2" w:rsidRPr="008B49B2">
        <w:t>he Tallahassee Police Department has provided funding for DYG’s mentoring services and security for some of its events.</w:t>
      </w:r>
    </w:p>
    <w:p w:rsidR="00C27D20" w:rsidRDefault="00C27D20" w:rsidP="00796A59"/>
    <w:p w:rsidR="00796A59" w:rsidRPr="008B49B2" w:rsidRDefault="001024F0" w:rsidP="00796A59">
      <w:r>
        <w:t>I</w:t>
      </w:r>
      <w:r w:rsidR="00796A59" w:rsidRPr="008B49B2">
        <w:t xml:space="preserve">n 2012 the City of Tallahassee </w:t>
      </w:r>
      <w:r w:rsidR="00DF6C63" w:rsidRPr="008B49B2">
        <w:t xml:space="preserve">leased for $1 </w:t>
      </w:r>
      <w:r w:rsidR="008B49B2" w:rsidRPr="008B49B2">
        <w:t>per</w:t>
      </w:r>
      <w:r w:rsidR="00DF6C63" w:rsidRPr="008B49B2">
        <w:t xml:space="preserve"> year </w:t>
      </w:r>
      <w:r w:rsidR="00796A59" w:rsidRPr="008B49B2">
        <w:t xml:space="preserve">a 6,000 </w:t>
      </w:r>
      <w:r w:rsidR="00DF6C63" w:rsidRPr="008B49B2">
        <w:t>ft</w:t>
      </w:r>
      <w:r w:rsidR="00DF6C63" w:rsidRPr="008B49B2">
        <w:rPr>
          <w:vertAlign w:val="superscript"/>
        </w:rPr>
        <w:t>2</w:t>
      </w:r>
      <w:r w:rsidR="00796A59" w:rsidRPr="008B49B2">
        <w:t xml:space="preserve"> facility for </w:t>
      </w:r>
      <w:r w:rsidR="008B49B2">
        <w:t xml:space="preserve">DYG’s </w:t>
      </w:r>
      <w:r w:rsidR="00796A59" w:rsidRPr="008B49B2">
        <w:t>academic, leadership development, and support services</w:t>
      </w:r>
      <w:r w:rsidR="008B49B2">
        <w:t xml:space="preserve">.  </w:t>
      </w:r>
      <w:r w:rsidR="00486331">
        <w:t xml:space="preserve">Numerous </w:t>
      </w:r>
      <w:r w:rsidR="00796A59" w:rsidRPr="008B49B2">
        <w:t xml:space="preserve">community stakeholders pitched in to </w:t>
      </w:r>
      <w:r w:rsidR="008B49B2">
        <w:t>prepare the building</w:t>
      </w:r>
      <w:r w:rsidR="00796A59" w:rsidRPr="008B49B2">
        <w:t>.  Honeywell donated two brand new AC units and installed them</w:t>
      </w:r>
      <w:r w:rsidR="00486331">
        <w:t>,</w:t>
      </w:r>
      <w:r w:rsidR="00796A59" w:rsidRPr="008B49B2">
        <w:t xml:space="preserve"> at a total in-kind </w:t>
      </w:r>
      <w:r w:rsidR="005A4273">
        <w:t xml:space="preserve">contribution </w:t>
      </w:r>
      <w:r w:rsidR="00796A59" w:rsidRPr="008B49B2">
        <w:t xml:space="preserve">of $14,500.  FAMU and the City each donated 15 computers, while a private </w:t>
      </w:r>
      <w:r w:rsidR="005A4273">
        <w:t>computer firm</w:t>
      </w:r>
      <w:r w:rsidR="00796A59" w:rsidRPr="008B49B2">
        <w:t xml:space="preserve"> installed the network</w:t>
      </w:r>
      <w:r w:rsidR="005A4273">
        <w:t>.</w:t>
      </w:r>
      <w:r w:rsidR="00796A59" w:rsidRPr="008B49B2">
        <w:t xml:space="preserve"> Other organizations donated furniture and TVs, while individual citizens and local businesses made monetary donations</w:t>
      </w:r>
      <w:r w:rsidR="008B49B2" w:rsidRPr="008B49B2">
        <w:t>.</w:t>
      </w:r>
    </w:p>
    <w:p w:rsidR="00796A59" w:rsidRPr="003920C9" w:rsidRDefault="00796A59" w:rsidP="00796A59">
      <w:pPr>
        <w:rPr>
          <w:b/>
          <w:highlight w:val="yellow"/>
        </w:rPr>
      </w:pPr>
    </w:p>
    <w:p w:rsidR="009E56A4" w:rsidRPr="009D495B" w:rsidRDefault="009E56A4" w:rsidP="0066446C">
      <w:pPr>
        <w:autoSpaceDE w:val="0"/>
        <w:autoSpaceDN w:val="0"/>
        <w:adjustRightInd w:val="0"/>
        <w:rPr>
          <w:rFonts w:eastAsia="Arial Unicode MS"/>
          <w:b/>
          <w:u w:val="single"/>
          <w:bdr w:val="nil"/>
        </w:rPr>
      </w:pPr>
      <w:r w:rsidRPr="009D495B">
        <w:rPr>
          <w:rFonts w:eastAsia="Arial Unicode MS"/>
          <w:b/>
          <w:u w:val="single"/>
          <w:bdr w:val="nil"/>
        </w:rPr>
        <w:t>Conclusion</w:t>
      </w:r>
    </w:p>
    <w:p w:rsidR="009E56A4" w:rsidRPr="00A90460" w:rsidRDefault="009E56A4" w:rsidP="0066446C">
      <w:pPr>
        <w:autoSpaceDE w:val="0"/>
        <w:autoSpaceDN w:val="0"/>
        <w:adjustRightInd w:val="0"/>
        <w:rPr>
          <w:rFonts w:eastAsia="Arial Unicode MS"/>
          <w:bdr w:val="nil"/>
        </w:rPr>
      </w:pPr>
    </w:p>
    <w:p w:rsidR="0066446C" w:rsidRDefault="009E56A4" w:rsidP="0066446C">
      <w:pPr>
        <w:autoSpaceDE w:val="0"/>
        <w:autoSpaceDN w:val="0"/>
        <w:adjustRightInd w:val="0"/>
        <w:rPr>
          <w:rFonts w:eastAsia="Arial Unicode MS"/>
          <w:bdr w:val="nil"/>
        </w:rPr>
      </w:pPr>
      <w:r w:rsidRPr="00A90460">
        <w:rPr>
          <w:rFonts w:eastAsia="Arial Unicode MS"/>
          <w:bdr w:val="nil"/>
        </w:rPr>
        <w:t xml:space="preserve">DYG’s program is innovative because of its multiplier effect.  About 375 students have participated in DYG since its inception, and they in turn have mentored </w:t>
      </w:r>
      <w:r w:rsidR="00486331" w:rsidRPr="00A90460">
        <w:rPr>
          <w:rFonts w:eastAsia="Arial Unicode MS"/>
          <w:bdr w:val="nil"/>
        </w:rPr>
        <w:t xml:space="preserve">nearly 2,000 youth. Thousands </w:t>
      </w:r>
      <w:r w:rsidR="00A90460" w:rsidRPr="00A90460">
        <w:rPr>
          <w:rFonts w:eastAsia="Arial Unicode MS"/>
          <w:bdr w:val="nil"/>
        </w:rPr>
        <w:t xml:space="preserve">more </w:t>
      </w:r>
      <w:r w:rsidR="00486331" w:rsidRPr="00A90460">
        <w:rPr>
          <w:rFonts w:eastAsia="Arial Unicode MS"/>
          <w:bdr w:val="nil"/>
        </w:rPr>
        <w:t xml:space="preserve">have been influenced through peer-to-peer interactions with DYG students – during community engagements, DYG step shows, or </w:t>
      </w:r>
      <w:r w:rsidR="00DA0FBC" w:rsidRPr="00A90460">
        <w:rPr>
          <w:rFonts w:eastAsia="Arial Unicode MS"/>
          <w:bdr w:val="nil"/>
        </w:rPr>
        <w:t xml:space="preserve">other </w:t>
      </w:r>
      <w:r w:rsidR="00486331" w:rsidRPr="00A90460">
        <w:rPr>
          <w:rFonts w:eastAsia="Arial Unicode MS"/>
          <w:bdr w:val="nil"/>
        </w:rPr>
        <w:t xml:space="preserve">displays of </w:t>
      </w:r>
      <w:r w:rsidR="00A90460" w:rsidRPr="00A90460">
        <w:rPr>
          <w:rFonts w:eastAsia="Arial Unicode MS"/>
          <w:bdr w:val="nil"/>
        </w:rPr>
        <w:t xml:space="preserve">their </w:t>
      </w:r>
      <w:r w:rsidR="00486331" w:rsidRPr="00A90460">
        <w:rPr>
          <w:rFonts w:eastAsia="Arial Unicode MS"/>
          <w:bdr w:val="nil"/>
        </w:rPr>
        <w:t xml:space="preserve">leadership. Nothing inspires an African-American boy more than for him to see a </w:t>
      </w:r>
      <w:r w:rsidR="00A90460" w:rsidRPr="00A90460">
        <w:rPr>
          <w:rFonts w:eastAsia="Arial Unicode MS"/>
          <w:bdr w:val="nil"/>
        </w:rPr>
        <w:t xml:space="preserve">distinguished, confident young black man applying his skills and living up to his potential. DYG’s mission is to develop </w:t>
      </w:r>
      <w:r w:rsidR="00444306">
        <w:rPr>
          <w:rFonts w:eastAsia="Arial Unicode MS"/>
          <w:bdr w:val="nil"/>
        </w:rPr>
        <w:t xml:space="preserve">the </w:t>
      </w:r>
      <w:r w:rsidR="00A90460" w:rsidRPr="00A90460">
        <w:rPr>
          <w:rFonts w:eastAsia="Arial Unicode MS"/>
          <w:bdr w:val="nil"/>
        </w:rPr>
        <w:t>young leaders who will provide that inspiration to their peers.</w:t>
      </w:r>
    </w:p>
    <w:p w:rsidR="0066446C" w:rsidRDefault="0066446C" w:rsidP="0066446C">
      <w:pPr>
        <w:autoSpaceDE w:val="0"/>
        <w:autoSpaceDN w:val="0"/>
        <w:adjustRightInd w:val="0"/>
        <w:rPr>
          <w:rFonts w:eastAsia="Arial Unicode MS"/>
          <w:bdr w:val="nil"/>
        </w:rPr>
      </w:pPr>
    </w:p>
    <w:p w:rsidR="0066446C" w:rsidRPr="003824B3" w:rsidRDefault="0066446C" w:rsidP="0066446C">
      <w:r>
        <w:t xml:space="preserve">The DYG approach that was developed in Tallahassee has been so successful that its leadership team was able to expand its reach to neighboring counties. A </w:t>
      </w:r>
      <w:r w:rsidRPr="003824B3">
        <w:t xml:space="preserve">DYG </w:t>
      </w:r>
      <w:r>
        <w:t xml:space="preserve">program chapter was established in </w:t>
      </w:r>
      <w:r w:rsidRPr="003824B3">
        <w:t xml:space="preserve">Gadsden County </w:t>
      </w:r>
      <w:r>
        <w:t xml:space="preserve">in 2013 and another in Jefferson County the following year.  DYG leadership is </w:t>
      </w:r>
      <w:r w:rsidR="00A90460">
        <w:t>currently</w:t>
      </w:r>
      <w:r>
        <w:t xml:space="preserve"> replicating the model in cities such as Chicago, Atlanta, and Washington</w:t>
      </w:r>
      <w:r w:rsidR="00DE405C">
        <w:t>.</w:t>
      </w:r>
    </w:p>
    <w:p w:rsidR="0066446C" w:rsidRDefault="0066446C" w:rsidP="0066446C">
      <w:pPr>
        <w:rPr>
          <w:rFonts w:ascii="Arial" w:eastAsia="Arial Unicode MS" w:hAnsi="Arial Unicode MS"/>
          <w:b/>
          <w:color w:val="000000"/>
          <w:sz w:val="20"/>
          <w:highlight w:val="yellow"/>
          <w:u w:color="000000"/>
        </w:rPr>
      </w:pPr>
    </w:p>
    <w:p w:rsidR="00796A59" w:rsidRPr="00284865" w:rsidRDefault="00796A59" w:rsidP="00796A5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outlineLvl w:val="0"/>
        <w:rPr>
          <w:rFonts w:ascii="Arial" w:eastAsia="Arial Unicode MS" w:hAnsi="Arial"/>
          <w:b/>
          <w:color w:val="000000"/>
          <w:sz w:val="20"/>
          <w:u w:color="000000"/>
        </w:rPr>
      </w:pPr>
      <w:r w:rsidRPr="00284865">
        <w:rPr>
          <w:rFonts w:ascii="Arial" w:eastAsia="Arial Unicode MS" w:hAnsi="Arial Unicode MS"/>
          <w:b/>
          <w:color w:val="000000"/>
          <w:sz w:val="20"/>
          <w:u w:color="000000"/>
        </w:rPr>
        <w:t xml:space="preserve">PROJECT TWO </w:t>
      </w:r>
    </w:p>
    <w:p w:rsidR="00796A59" w:rsidRDefault="00796A59" w:rsidP="00796A59">
      <w:pPr>
        <w:keepLines/>
        <w:spacing w:line="280" w:lineRule="exact"/>
        <w:outlineLvl w:val="0"/>
        <w:rPr>
          <w:rFonts w:ascii="Arial" w:eastAsia="Arial Unicode MS" w:hAnsi="Arial Unicode MS"/>
          <w:color w:val="000000"/>
          <w:sz w:val="20"/>
          <w:szCs w:val="20"/>
          <w:u w:color="000000"/>
        </w:rPr>
      </w:pPr>
      <w:r w:rsidRPr="00284865">
        <w:rPr>
          <w:rFonts w:ascii="Arial" w:eastAsia="Arial Unicode MS" w:hAnsi="Arial Unicode MS"/>
          <w:color w:val="000000"/>
          <w:sz w:val="20"/>
          <w:szCs w:val="20"/>
          <w:u w:color="000000"/>
        </w:rPr>
        <w:t xml:space="preserve">Provide the project name and a description of its qualitative and quantitative impacts in the past five years.   </w:t>
      </w:r>
      <w:r w:rsidRPr="00284865">
        <w:rPr>
          <w:rFonts w:ascii="Arial" w:eastAsia="Arial Unicode MS" w:hAnsi="Arial Unicode MS"/>
          <w:i/>
          <w:color w:val="000000"/>
          <w:sz w:val="20"/>
          <w:szCs w:val="20"/>
          <w:u w:color="000000"/>
        </w:rPr>
        <w:t>(2,000 word maximum)</w:t>
      </w:r>
      <w:r w:rsidRPr="00284865">
        <w:rPr>
          <w:rFonts w:ascii="Arial" w:eastAsia="Arial Unicode MS" w:hAnsi="Arial Unicode MS"/>
          <w:color w:val="000000"/>
          <w:sz w:val="20"/>
          <w:szCs w:val="20"/>
          <w:u w:color="000000"/>
        </w:rPr>
        <w:t xml:space="preserve">   Tell us the challenge being addressed, actions taken, and the impact/outcomes of this project on your community</w:t>
      </w:r>
      <w:r w:rsidRPr="00284865">
        <w:rPr>
          <w:rFonts w:ascii="Arial" w:eastAsia="Arial Unicode MS" w:hAnsi="Arial Unicode MS"/>
          <w:color w:val="000000"/>
          <w:sz w:val="20"/>
          <w:szCs w:val="20"/>
          <w:u w:color="000000"/>
        </w:rPr>
        <w:t>’</w:t>
      </w:r>
      <w:r w:rsidRPr="00284865">
        <w:rPr>
          <w:rFonts w:ascii="Arial" w:eastAsia="Arial Unicode MS" w:hAnsi="Arial Unicode MS"/>
          <w:color w:val="000000"/>
          <w:sz w:val="20"/>
          <w:szCs w:val="20"/>
          <w:u w:color="000000"/>
        </w:rPr>
        <w:t xml:space="preserve">s residents. </w:t>
      </w:r>
    </w:p>
    <w:p w:rsidR="0095146B" w:rsidRDefault="0095146B" w:rsidP="00796A59">
      <w:pPr>
        <w:keepLines/>
        <w:spacing w:line="280" w:lineRule="exact"/>
        <w:outlineLvl w:val="0"/>
        <w:rPr>
          <w:rFonts w:ascii="Arial" w:eastAsia="Arial Unicode MS" w:hAnsi="Arial Unicode MS"/>
          <w:color w:val="000000"/>
          <w:sz w:val="20"/>
          <w:szCs w:val="20"/>
          <w:u w:color="000000"/>
        </w:rPr>
      </w:pPr>
    </w:p>
    <w:p w:rsidR="007E48DA" w:rsidRPr="007E48DA" w:rsidRDefault="007E48DA" w:rsidP="007E48DA">
      <w:pPr>
        <w:keepLines/>
        <w:spacing w:line="280" w:lineRule="exact"/>
        <w:outlineLvl w:val="0"/>
        <w:rPr>
          <w:rFonts w:ascii="Arial" w:hAnsi="Arial" w:cs="Arial"/>
          <w:b/>
          <w:sz w:val="20"/>
          <w:szCs w:val="20"/>
        </w:rPr>
      </w:pPr>
      <w:r w:rsidRPr="007E48DA">
        <w:rPr>
          <w:rFonts w:ascii="Arial" w:eastAsia="Arial Unicode MS" w:hAnsi="Arial" w:cs="Arial"/>
          <w:b/>
          <w:color w:val="000000"/>
          <w:sz w:val="20"/>
          <w:szCs w:val="20"/>
          <w:u w:color="000000"/>
        </w:rPr>
        <w:t>Project Name: Cascades Park</w:t>
      </w:r>
    </w:p>
    <w:p w:rsidR="007E48DA" w:rsidRPr="007E48DA" w:rsidRDefault="007E48DA" w:rsidP="007E48DA">
      <w:pPr>
        <w:keepLines/>
        <w:spacing w:line="280" w:lineRule="exact"/>
        <w:outlineLvl w:val="0"/>
        <w:rPr>
          <w:rFonts w:ascii="Arial" w:hAnsi="Arial" w:cs="Arial"/>
          <w:sz w:val="20"/>
          <w:szCs w:val="20"/>
        </w:rPr>
      </w:pPr>
      <w:r w:rsidRPr="007E48DA">
        <w:rPr>
          <w:rFonts w:ascii="Arial" w:eastAsia="Arial Unicode MS" w:hAnsi="Arial" w:cs="Arial"/>
          <w:b/>
          <w:color w:val="000000"/>
          <w:sz w:val="20"/>
          <w:szCs w:val="20"/>
          <w:u w:color="000000"/>
        </w:rPr>
        <w:t>Primary contact for the project:</w:t>
      </w:r>
      <w:r w:rsidRPr="007E48DA">
        <w:rPr>
          <w:rFonts w:ascii="Arial" w:eastAsia="Arial Unicode MS" w:hAnsi="Arial" w:cs="Arial"/>
          <w:color w:val="000000"/>
          <w:sz w:val="20"/>
          <w:szCs w:val="20"/>
          <w:u w:color="000000"/>
        </w:rPr>
        <w:t xml:space="preserve"> Wayne Tedder, Director of PLACE (Planning, Land Management and Community Enhancement), </w:t>
      </w:r>
      <w:r w:rsidRPr="007E48DA">
        <w:rPr>
          <w:rFonts w:ascii="Arial" w:hAnsi="Arial" w:cs="Arial"/>
          <w:sz w:val="20"/>
          <w:szCs w:val="20"/>
        </w:rPr>
        <w:t>Blueprint 2000 Intergovernmental Agency</w:t>
      </w:r>
      <w:r w:rsidRPr="007E48DA">
        <w:rPr>
          <w:rFonts w:ascii="Arial" w:eastAsia="Arial Unicode MS" w:hAnsi="Arial" w:cs="Arial"/>
          <w:b/>
          <w:color w:val="000000"/>
          <w:sz w:val="20"/>
          <w:szCs w:val="20"/>
          <w:u w:color="000000"/>
        </w:rPr>
        <w:t xml:space="preserve">, </w:t>
      </w:r>
      <w:r w:rsidRPr="007E48DA">
        <w:rPr>
          <w:rFonts w:ascii="Arial" w:hAnsi="Arial" w:cs="Arial"/>
          <w:sz w:val="20"/>
          <w:szCs w:val="20"/>
        </w:rPr>
        <w:t xml:space="preserve">2727 Apalachee Parkway, Tallahassee, FL 32301, (850) 219-1060, </w:t>
      </w:r>
      <w:hyperlink r:id="rId29" w:history="1">
        <w:r w:rsidRPr="007E48DA">
          <w:rPr>
            <w:rStyle w:val="Hyperlink"/>
            <w:rFonts w:ascii="Arial" w:hAnsi="Arial" w:cs="Arial"/>
            <w:sz w:val="20"/>
            <w:szCs w:val="20"/>
          </w:rPr>
          <w:t>Wayne.Tedder@talgov.com</w:t>
        </w:r>
      </w:hyperlink>
      <w:r w:rsidRPr="007E48DA">
        <w:rPr>
          <w:rFonts w:ascii="Arial" w:hAnsi="Arial" w:cs="Arial"/>
          <w:sz w:val="20"/>
          <w:szCs w:val="20"/>
        </w:rPr>
        <w:t xml:space="preserve"> </w:t>
      </w:r>
    </w:p>
    <w:p w:rsidR="007E48DA" w:rsidRPr="0095146B" w:rsidRDefault="007E48DA" w:rsidP="00796A59">
      <w:pPr>
        <w:keepLines/>
        <w:spacing w:line="280" w:lineRule="exact"/>
        <w:outlineLvl w:val="0"/>
        <w:rPr>
          <w:rFonts w:eastAsia="Arial Unicode MS"/>
          <w:color w:val="000000"/>
          <w:u w:color="000000"/>
        </w:rPr>
      </w:pPr>
    </w:p>
    <w:p w:rsidR="00796A59" w:rsidRPr="00B91A56" w:rsidRDefault="00796A59" w:rsidP="00FA028F">
      <w:pPr>
        <w:keepLines/>
        <w:outlineLvl w:val="0"/>
        <w:rPr>
          <w:rFonts w:ascii="Arial" w:eastAsia="Arial Unicode MS" w:hAnsi="Arial Unicode MS"/>
          <w:color w:val="000000"/>
          <w:sz w:val="20"/>
          <w:szCs w:val="20"/>
          <w:highlight w:val="yellow"/>
          <w:u w:color="000000"/>
        </w:rPr>
      </w:pPr>
    </w:p>
    <w:p w:rsidR="002B49E5" w:rsidRPr="00C230DD" w:rsidRDefault="002B49E5" w:rsidP="007A2CC3">
      <w:pPr>
        <w:keepLines/>
        <w:spacing w:before="120" w:after="120"/>
        <w:outlineLvl w:val="0"/>
        <w:rPr>
          <w:rFonts w:eastAsia="Arial Unicode MS"/>
          <w:color w:val="000000"/>
          <w:u w:color="000000"/>
        </w:rPr>
      </w:pPr>
      <w:r w:rsidRPr="00C230DD">
        <w:rPr>
          <w:rFonts w:eastAsia="Arial Unicode MS"/>
          <w:color w:val="000000"/>
          <w:u w:color="000000"/>
        </w:rPr>
        <w:t xml:space="preserve">For decades, the community struggled with how to address two major issues that beleaguered Tallahassee. First was the need to resolve the perilous and destructive flooding of Franklin Boulevard, the surrounding neighborhoods and Leon High School. It was not uncommon for vehicles in the school’s student parking lot to be carried away during a heavy downpour. Even more tragic, flooding in this area was so severe that over the years, several residents drowned. The second issue dealt with the demise of the once magnificent site upon which Florida’s capital city was founded. As a result of contamination and neglect, this historical piece of property became a toxic wasteland. It was nothing more than an eyesore and source of </w:t>
      </w:r>
      <w:r w:rsidRPr="008E00BB">
        <w:t xml:space="preserve">conflict between the neighborhoods, environmentalists and developers. </w:t>
      </w:r>
      <w:r w:rsidRPr="00C230DD">
        <w:t xml:space="preserve">Fast forward to 2014, </w:t>
      </w:r>
      <w:r w:rsidRPr="00C230DD">
        <w:rPr>
          <w:rFonts w:eastAsia="Arial Unicode MS"/>
          <w:color w:val="000000"/>
          <w:u w:color="000000"/>
        </w:rPr>
        <w:t xml:space="preserve">the solution to both of these problems was </w:t>
      </w:r>
      <w:r w:rsidRPr="00191EB1">
        <w:rPr>
          <w:rFonts w:eastAsia="Arial Unicode MS"/>
          <w:color w:val="000000"/>
          <w:u w:color="000000"/>
        </w:rPr>
        <w:t xml:space="preserve">achieved through a </w:t>
      </w:r>
      <w:r w:rsidRPr="00C230DD">
        <w:rPr>
          <w:rFonts w:eastAsia="Arial Unicode MS"/>
          <w:color w:val="000000"/>
          <w:u w:color="000000"/>
        </w:rPr>
        <w:t>sophisticated</w:t>
      </w:r>
      <w:r w:rsidRPr="00191EB1">
        <w:rPr>
          <w:rFonts w:eastAsia="Arial Unicode MS"/>
          <w:color w:val="000000"/>
          <w:u w:color="000000"/>
        </w:rPr>
        <w:t xml:space="preserve"> engineering solution</w:t>
      </w:r>
      <w:r w:rsidRPr="00C230DD">
        <w:rPr>
          <w:rFonts w:eastAsia="Arial Unicode MS"/>
          <w:color w:val="000000"/>
          <w:u w:color="000000"/>
        </w:rPr>
        <w:t xml:space="preserve">, guided by the collective vision of the Tallahassee community. </w:t>
      </w:r>
    </w:p>
    <w:p w:rsidR="007A2CC3" w:rsidRDefault="002B49E5" w:rsidP="007A2CC3">
      <w:pPr>
        <w:pStyle w:val="Body1"/>
        <w:tabs>
          <w:tab w:val="left" w:pos="3990"/>
        </w:tabs>
        <w:spacing w:before="120"/>
        <w:rPr>
          <w:rFonts w:ascii="Times New Roman" w:hAnsi="Times New Roman"/>
          <w:szCs w:val="24"/>
        </w:rPr>
      </w:pPr>
      <w:r w:rsidRPr="00C230DD">
        <w:rPr>
          <w:rFonts w:ascii="Times New Roman" w:hAnsi="Times New Roman"/>
          <w:szCs w:val="24"/>
        </w:rPr>
        <w:t xml:space="preserve">In March 2014, </w:t>
      </w:r>
      <w:r>
        <w:rPr>
          <w:rFonts w:ascii="Times New Roman" w:hAnsi="Times New Roman"/>
          <w:szCs w:val="24"/>
        </w:rPr>
        <w:t>residents</w:t>
      </w:r>
      <w:r w:rsidRPr="00C230DD">
        <w:rPr>
          <w:rFonts w:ascii="Times New Roman" w:hAnsi="Times New Roman"/>
          <w:szCs w:val="24"/>
        </w:rPr>
        <w:t xml:space="preserve"> gathered together to celebrate the unveiling of </w:t>
      </w:r>
      <w:r w:rsidRPr="00C230DD">
        <w:rPr>
          <w:rFonts w:ascii="Times New Roman" w:hAnsi="Times New Roman"/>
          <w:b/>
          <w:szCs w:val="24"/>
        </w:rPr>
        <w:t>Cascades Park</w:t>
      </w:r>
      <w:r w:rsidRPr="00C230DD">
        <w:rPr>
          <w:rFonts w:ascii="Times New Roman" w:hAnsi="Times New Roman"/>
          <w:szCs w:val="24"/>
        </w:rPr>
        <w:t xml:space="preserve">, a $30 million, 24-acre world-class park in the heart of downtown Tallahassee. Designed as </w:t>
      </w:r>
      <w:r w:rsidR="009D495B">
        <w:rPr>
          <w:rFonts w:ascii="Times New Roman" w:hAnsi="Times New Roman"/>
          <w:szCs w:val="24"/>
        </w:rPr>
        <w:t xml:space="preserve">a </w:t>
      </w:r>
      <w:r w:rsidRPr="00C230DD">
        <w:rPr>
          <w:rFonts w:ascii="Times New Roman" w:hAnsi="Times New Roman"/>
          <w:szCs w:val="24"/>
        </w:rPr>
        <w:t>state</w:t>
      </w:r>
      <w:r w:rsidR="009D495B">
        <w:rPr>
          <w:rFonts w:ascii="Times New Roman" w:hAnsi="Times New Roman"/>
          <w:szCs w:val="24"/>
        </w:rPr>
        <w:t>-</w:t>
      </w:r>
      <w:r w:rsidRPr="00C230DD">
        <w:rPr>
          <w:rFonts w:ascii="Times New Roman" w:hAnsi="Times New Roman"/>
          <w:szCs w:val="24"/>
        </w:rPr>
        <w:t>of</w:t>
      </w:r>
      <w:r w:rsidR="009D495B">
        <w:rPr>
          <w:rFonts w:ascii="Times New Roman" w:hAnsi="Times New Roman"/>
          <w:szCs w:val="24"/>
        </w:rPr>
        <w:t>-</w:t>
      </w:r>
      <w:r w:rsidRPr="00C230DD">
        <w:rPr>
          <w:rFonts w:ascii="Times New Roman" w:hAnsi="Times New Roman"/>
          <w:szCs w:val="24"/>
        </w:rPr>
        <w:t>the</w:t>
      </w:r>
      <w:r w:rsidR="009D495B">
        <w:rPr>
          <w:rFonts w:ascii="Times New Roman" w:hAnsi="Times New Roman"/>
          <w:szCs w:val="24"/>
        </w:rPr>
        <w:t>-</w:t>
      </w:r>
      <w:r w:rsidRPr="00C230DD">
        <w:rPr>
          <w:rFonts w:ascii="Times New Roman" w:hAnsi="Times New Roman"/>
          <w:szCs w:val="24"/>
        </w:rPr>
        <w:t xml:space="preserve">art stormwater management facility </w:t>
      </w:r>
      <w:r w:rsidR="009D495B">
        <w:rPr>
          <w:rFonts w:ascii="Times New Roman" w:hAnsi="Times New Roman"/>
          <w:szCs w:val="24"/>
        </w:rPr>
        <w:t xml:space="preserve">that is cleverly </w:t>
      </w:r>
      <w:r w:rsidRPr="00C230DD">
        <w:rPr>
          <w:rFonts w:ascii="Times New Roman" w:hAnsi="Times New Roman"/>
          <w:szCs w:val="24"/>
        </w:rPr>
        <w:t>disguised as a world-class park, the construction of Cascades Park not only alleviated flooding issues, but also resulted in the restoration of one of Tallahassee</w:t>
      </w:r>
      <w:r w:rsidR="009D495B">
        <w:rPr>
          <w:rFonts w:ascii="Times New Roman" w:hAnsi="Times New Roman"/>
          <w:szCs w:val="24"/>
        </w:rPr>
        <w:t>’s most beautiful and historic</w:t>
      </w:r>
      <w:r w:rsidRPr="00C230DD">
        <w:rPr>
          <w:rFonts w:ascii="Times New Roman" w:hAnsi="Times New Roman"/>
          <w:szCs w:val="24"/>
        </w:rPr>
        <w:t xml:space="preserve"> locales. The combination of historical preservation, green space, culture and arts has made it an enormously popular attraction</w:t>
      </w:r>
      <w:r w:rsidR="009D495B">
        <w:rPr>
          <w:rFonts w:ascii="Times New Roman" w:hAnsi="Times New Roman"/>
          <w:szCs w:val="24"/>
        </w:rPr>
        <w:t>,</w:t>
      </w:r>
      <w:r w:rsidRPr="00C230DD">
        <w:rPr>
          <w:rFonts w:ascii="Times New Roman" w:hAnsi="Times New Roman"/>
          <w:szCs w:val="24"/>
        </w:rPr>
        <w:t xml:space="preserve"> bringing residents from every corner of the community and visitors from all over. It is the embodiment of collaborative engagement across all sectors. Citizens’ working groups, neighborhoods, community organizations, and local businesses – as well as City, County, State &amp; Federal governments – have been vital to the creation and success of Cascades Park. </w:t>
      </w:r>
    </w:p>
    <w:p w:rsidR="007A2CC3" w:rsidRDefault="007A2CC3" w:rsidP="007A2CC3">
      <w:pPr>
        <w:pStyle w:val="Body1"/>
        <w:tabs>
          <w:tab w:val="left" w:pos="3990"/>
        </w:tabs>
        <w:rPr>
          <w:rFonts w:ascii="Times New Roman" w:hAnsi="Times New Roman"/>
          <w:szCs w:val="24"/>
        </w:rPr>
      </w:pPr>
    </w:p>
    <w:p w:rsidR="002B49E5" w:rsidRPr="00C230DD" w:rsidRDefault="002B49E5" w:rsidP="007A2CC3">
      <w:pPr>
        <w:spacing w:before="120" w:after="120"/>
        <w:rPr>
          <w:b/>
          <w:u w:val="single"/>
        </w:rPr>
      </w:pPr>
      <w:r w:rsidRPr="00C230DD">
        <w:rPr>
          <w:b/>
          <w:u w:val="single"/>
        </w:rPr>
        <w:t>“The Cascades” and its Role in Florida History</w:t>
      </w:r>
    </w:p>
    <w:p w:rsidR="007A2CC3" w:rsidRDefault="002B49E5" w:rsidP="007A2CC3">
      <w:pPr>
        <w:spacing w:before="120"/>
      </w:pPr>
      <w:r w:rsidRPr="00C230DD">
        <w:t>After Spain ceded the Florida territory to the United States in 1821, two commissioners, one from Pensacola and one from St. Augustine, set out to select a new government meeting place located between the two cities. Upon discovery of a scenic cascading waterfall, they selected a nearby hill as the future capital city. The beautiful 30-foot waterfall, which would become known as “the Cascades,” unfortunately would be lost to industrial abuse over the course of the next century.</w:t>
      </w:r>
    </w:p>
    <w:p w:rsidR="002B49E5" w:rsidRPr="00C230DD" w:rsidRDefault="002B49E5" w:rsidP="007A2CC3">
      <w:r w:rsidRPr="00C230DD">
        <w:t xml:space="preserve"> </w:t>
      </w:r>
    </w:p>
    <w:p w:rsidR="002B49E5" w:rsidRPr="00C230DD" w:rsidRDefault="002B49E5" w:rsidP="007A2CC3">
      <w:pPr>
        <w:spacing w:before="120" w:after="120"/>
        <w:rPr>
          <w:b/>
          <w:u w:val="single"/>
        </w:rPr>
      </w:pPr>
      <w:r w:rsidRPr="00C230DD">
        <w:rPr>
          <w:b/>
          <w:u w:val="single"/>
        </w:rPr>
        <w:t>Contamination and Flooding Spur the Community to Action</w:t>
      </w:r>
    </w:p>
    <w:p w:rsidR="002B49E5" w:rsidRPr="00C230DD" w:rsidRDefault="002B49E5" w:rsidP="002B49E5">
      <w:pPr>
        <w:spacing w:before="120" w:after="120"/>
      </w:pPr>
      <w:r w:rsidRPr="00C230DD">
        <w:t xml:space="preserve">From 1895 until the mid-1950s, Tallahassee operated a manufactured gas plant (MGP) which converted coal into gas. Not knowing the long-term effects, a city landfill was established on the southern edge of the site and an incinerator was placed on the eastern side. Soil contamination from years of dumping coal tar, trash and other </w:t>
      </w:r>
      <w:r>
        <w:t xml:space="preserve">waste </w:t>
      </w:r>
      <w:r w:rsidRPr="00C230DD">
        <w:t>turned the Cascades and the surrounding area into a hazardous site located just steps from Florida’s Capitol.</w:t>
      </w:r>
    </w:p>
    <w:p w:rsidR="002B49E5" w:rsidRPr="00C230DD" w:rsidRDefault="002B49E5" w:rsidP="002B49E5">
      <w:pPr>
        <w:spacing w:before="120" w:after="120"/>
      </w:pPr>
      <w:r w:rsidRPr="00C230DD">
        <w:lastRenderedPageBreak/>
        <w:t xml:space="preserve">In 1989, the U.S. Environmental Protection Agency (EPA) conducted a study of the site and recommended cleanup with the Superfund Alternative Approach. In response, the City of Tallahassee partnered with the EPA and the State of Florida in removing the contaminated soil. </w:t>
      </w:r>
    </w:p>
    <w:p w:rsidR="002B49E5" w:rsidRPr="00C230DD" w:rsidRDefault="002B49E5" w:rsidP="002B49E5">
      <w:pPr>
        <w:spacing w:before="120" w:after="120"/>
      </w:pPr>
      <w:r w:rsidRPr="00C230DD">
        <w:t>With the passage of the sales tax in 2000</w:t>
      </w:r>
      <w:r>
        <w:t xml:space="preserve">, </w:t>
      </w:r>
      <w:r w:rsidRPr="00C230DD">
        <w:t xml:space="preserve">the City of Tallahassee and Leon County created the Blueprint 2000 Intergovernmental Agency to manage and plan the construction of Cascades Park and other community projects. </w:t>
      </w:r>
      <w:r w:rsidRPr="001A3729">
        <w:t>With Blueprint taking the lead, the cleanup gained momentum.</w:t>
      </w:r>
      <w:r w:rsidRPr="00C230DD">
        <w:t xml:space="preserve"> The assessment and remediation were completed at a cost of approximately $12 million, with most of the 95,000 tons </w:t>
      </w:r>
      <w:r>
        <w:t>of contaminants removed by 2006.</w:t>
      </w:r>
      <w:r w:rsidRPr="00C230DD">
        <w:t xml:space="preserve"> The cleanup was a massive environmental accomplishment that exceeded </w:t>
      </w:r>
      <w:r w:rsidRPr="00CB7B5D">
        <w:t xml:space="preserve">EPA regulation and </w:t>
      </w:r>
      <w:r>
        <w:t>earned</w:t>
      </w:r>
      <w:r w:rsidRPr="00CB7B5D">
        <w:t xml:space="preserve"> the U</w:t>
      </w:r>
      <w:r w:rsidRPr="00C230DD">
        <w:t>.S. EPA’s “Excellence in Site Reuse” award</w:t>
      </w:r>
      <w:r>
        <w:t>.</w:t>
      </w:r>
      <w:r w:rsidRPr="00C230DD">
        <w:t xml:space="preserve"> Though the contaminants were no longer an issue, recurrent flooding needed to be addressed. In July 2010</w:t>
      </w:r>
      <w:r>
        <w:t>,</w:t>
      </w:r>
      <w:r w:rsidRPr="00C230DD">
        <w:t xml:space="preserve"> construction began on integrated stormwater facilities that were environmentally appealing. Innovative planning and engineering methods were used to ‘disguise’ this stormwater management and water quality improvement system into a park. The stormwater system </w:t>
      </w:r>
      <w:r w:rsidR="007E6280">
        <w:t xml:space="preserve">now </w:t>
      </w:r>
      <w:r w:rsidRPr="00C230DD">
        <w:t>treats 73% of the runoff from the surrounding 860</w:t>
      </w:r>
      <w:r w:rsidR="0084562E">
        <w:t>-</w:t>
      </w:r>
      <w:r w:rsidRPr="00C230DD">
        <w:t xml:space="preserve">acre basin. </w:t>
      </w:r>
    </w:p>
    <w:p w:rsidR="002B49E5" w:rsidRDefault="002B49E5" w:rsidP="002B49E5">
      <w:r w:rsidRPr="00C230DD">
        <w:t xml:space="preserve">As reported by the </w:t>
      </w:r>
      <w:r w:rsidRPr="00C230DD">
        <w:rPr>
          <w:i/>
        </w:rPr>
        <w:t>Tallahassee Democrat</w:t>
      </w:r>
      <w:r w:rsidRPr="00C230DD">
        <w:t>:</w:t>
      </w:r>
    </w:p>
    <w:p w:rsidR="002B49E5" w:rsidRPr="00C230DD" w:rsidRDefault="002B49E5" w:rsidP="002B49E5"/>
    <w:p w:rsidR="002B49E5" w:rsidRDefault="002B49E5" w:rsidP="002B49E5">
      <w:pPr>
        <w:ind w:left="720"/>
        <w:rPr>
          <w:i/>
        </w:rPr>
      </w:pPr>
      <w:r w:rsidRPr="00C230DD">
        <w:rPr>
          <w:i/>
        </w:rPr>
        <w:t>The park was designed mainly as a stormwater project … and in that regard, it has succeeded magnificently. Its biggest test came Dec. 23, when Tallahassee was hit with more than 7 inches of rain. Water filled the park, covered 10 rows of seats in the amphitheater and came within two inches of covering the stage. But within an hour of the storm ending, the water level had dropped nearly two feet, leaving barely any scouring or debris.</w:t>
      </w:r>
    </w:p>
    <w:p w:rsidR="002B49E5" w:rsidRDefault="002B49E5" w:rsidP="009D495B">
      <w:pPr>
        <w:rPr>
          <w:b/>
          <w:u w:val="single"/>
        </w:rPr>
      </w:pPr>
    </w:p>
    <w:p w:rsidR="002B49E5" w:rsidRPr="00C230DD" w:rsidRDefault="002B49E5" w:rsidP="002B49E5">
      <w:pPr>
        <w:spacing w:before="120" w:after="120"/>
        <w:rPr>
          <w:b/>
          <w:u w:val="single"/>
        </w:rPr>
      </w:pPr>
      <w:r w:rsidRPr="00C230DD">
        <w:rPr>
          <w:b/>
          <w:u w:val="single"/>
        </w:rPr>
        <w:t>Improving the Quality of Life, on Several Levels</w:t>
      </w:r>
    </w:p>
    <w:p w:rsidR="002B49E5" w:rsidRPr="00C230DD" w:rsidRDefault="002B49E5" w:rsidP="002B49E5">
      <w:pPr>
        <w:spacing w:before="120" w:after="120"/>
      </w:pPr>
      <w:r w:rsidRPr="00C230DD">
        <w:t xml:space="preserve">While Cascades Park is largely a water quality and flood mitigation project, it also improves the overall quality of life for community residents. </w:t>
      </w:r>
    </w:p>
    <w:p w:rsidR="002B49E5" w:rsidRPr="00C230DD" w:rsidRDefault="002B49E5" w:rsidP="002B49E5">
      <w:pPr>
        <w:spacing w:before="120" w:after="120"/>
      </w:pPr>
      <w:r w:rsidRPr="00C230DD">
        <w:t xml:space="preserve">This mixed-use facility </w:t>
      </w:r>
      <w:r w:rsidRPr="00C230DD">
        <w:rPr>
          <w:b/>
        </w:rPr>
        <w:t>encourages active lifestyles</w:t>
      </w:r>
      <w:r w:rsidRPr="00C230DD">
        <w:t xml:space="preserve"> combining walkability, recreation space and open green space. For kids, the park features an </w:t>
      </w:r>
      <w:r>
        <w:t>interactive splash fountain and</w:t>
      </w:r>
      <w:r w:rsidRPr="00C230DD">
        <w:t xml:space="preserve"> play area. The park frequently features talent shows, concerts, and a number of activities ranging from ballet to fencing at the Capital City Amphitheater, a 3,500-seat outdoor venue that functions as the centerpiece of the park.</w:t>
      </w:r>
    </w:p>
    <w:p w:rsidR="002B49E5" w:rsidRPr="00C230DD" w:rsidRDefault="002B49E5" w:rsidP="002B49E5">
      <w:pPr>
        <w:spacing w:before="120" w:after="120"/>
      </w:pPr>
      <w:r w:rsidRPr="00C230DD">
        <w:t xml:space="preserve">Cascades Park also serves as an outdoor classroom providing educational opportunities related to </w:t>
      </w:r>
      <w:r w:rsidRPr="00C230DD">
        <w:rPr>
          <w:b/>
        </w:rPr>
        <w:t>Tallahassee’s rich history</w:t>
      </w:r>
      <w:r w:rsidRPr="00C230DD">
        <w:t xml:space="preserve">. Along the trails, various interpretive signs detail the story of Tallahassee from its discovery. Cascades Park features a Korean War Monument </w:t>
      </w:r>
      <w:r>
        <w:t xml:space="preserve">and </w:t>
      </w:r>
      <w:r w:rsidRPr="00C230DD">
        <w:t xml:space="preserve">the Smokey Hollow Commemoration, </w:t>
      </w:r>
      <w:r>
        <w:t>a historical</w:t>
      </w:r>
      <w:r w:rsidRPr="00C230DD">
        <w:t xml:space="preserve"> </w:t>
      </w:r>
      <w:r>
        <w:t>tribute</w:t>
      </w:r>
      <w:r w:rsidRPr="00C230DD">
        <w:t xml:space="preserve"> with 13 panels. </w:t>
      </w:r>
      <w:r>
        <w:t>Florida’s</w:t>
      </w:r>
      <w:r w:rsidRPr="00C230DD">
        <w:t xml:space="preserve"> prime meridian marker is the center point in Meridian Plaza, which is a space for receptions, gatherings, and other events while educating the park’s patrons on the historic importance of the location. All of these features increase community self-knowledge, enhance the park experience and communicate a rich sense-of-place.</w:t>
      </w:r>
    </w:p>
    <w:p w:rsidR="002B49E5" w:rsidRPr="00C230DD" w:rsidRDefault="002B49E5" w:rsidP="002B49E5">
      <w:pPr>
        <w:spacing w:before="120" w:after="120"/>
      </w:pPr>
      <w:r w:rsidRPr="00C230DD">
        <w:t xml:space="preserve">The park embodies Tallahassee’s commitment to </w:t>
      </w:r>
      <w:r w:rsidRPr="00C230DD">
        <w:rPr>
          <w:b/>
        </w:rPr>
        <w:t>environmental sustainability</w:t>
      </w:r>
      <w:r w:rsidRPr="00C230DD">
        <w:t>. The landscaping underscores the importance of native plants and includes over 1,000 square feet of Florida wildflowers.  Additionally, the multi</w:t>
      </w:r>
      <w:r>
        <w:t>-</w:t>
      </w:r>
      <w:r w:rsidRPr="00C230DD">
        <w:t xml:space="preserve">use trail provides safe linkages for bicycle and pedestrian commuters.  </w:t>
      </w:r>
      <w:r w:rsidRPr="001A3729">
        <w:t>The park’s location in a dense urban setting also promotes redevelopment in the City center rather than on the fringes.</w:t>
      </w:r>
    </w:p>
    <w:p w:rsidR="002B49E5" w:rsidRPr="00C230DD" w:rsidRDefault="002B49E5" w:rsidP="002B49E5">
      <w:pPr>
        <w:spacing w:before="120" w:after="120"/>
      </w:pPr>
      <w:r w:rsidRPr="00C230DD">
        <w:rPr>
          <w:iCs/>
        </w:rPr>
        <w:t xml:space="preserve">Even </w:t>
      </w:r>
      <w:r w:rsidRPr="00C230DD">
        <w:t xml:space="preserve">“the Cascades” that was lost to industrial abuse has returned through a reimagined waterfall that harkens back to the original inspiration for Tallahassee’s location. Of course, the </w:t>
      </w:r>
      <w:r>
        <w:t xml:space="preserve">best </w:t>
      </w:r>
      <w:r w:rsidRPr="00C230DD">
        <w:t xml:space="preserve">testament to the success of Cascades comes directly from Tallahassee’s residents.  As reported by the </w:t>
      </w:r>
      <w:r w:rsidRPr="00C230DD">
        <w:rPr>
          <w:i/>
        </w:rPr>
        <w:t>Tallahassee Democrat</w:t>
      </w:r>
      <w:r w:rsidRPr="00C230DD">
        <w:t>:</w:t>
      </w:r>
    </w:p>
    <w:p w:rsidR="002B49E5" w:rsidRPr="00C230DD" w:rsidRDefault="002B49E5" w:rsidP="002B49E5">
      <w:pPr>
        <w:pStyle w:val="NoSpacing"/>
        <w:ind w:left="720"/>
        <w:rPr>
          <w:rFonts w:eastAsia="Calibri" w:cs="Times New Roman"/>
          <w:i/>
          <w:color w:val="000000"/>
          <w:szCs w:val="24"/>
          <w:u w:color="000000"/>
          <w:bdr w:val="nil"/>
        </w:rPr>
      </w:pPr>
      <w:r w:rsidRPr="00C230DD">
        <w:rPr>
          <w:rFonts w:eastAsia="Calibri" w:cs="Times New Roman"/>
          <w:i/>
          <w:color w:val="000000"/>
          <w:sz w:val="24"/>
          <w:szCs w:val="24"/>
          <w:u w:color="000000"/>
          <w:bdr w:val="nil"/>
        </w:rPr>
        <w:lastRenderedPageBreak/>
        <w:t>A year ago, Michelle Hayes and her fiancé, Christopher Salvant, were searching for a park location for their wedding. They considered Oven Park and Maclay Gardens. Then they took a walk around under-construction Cascades Park.</w:t>
      </w:r>
    </w:p>
    <w:p w:rsidR="002B49E5" w:rsidRPr="00C230DD" w:rsidRDefault="002B49E5" w:rsidP="002B49E5">
      <w:pPr>
        <w:pStyle w:val="NoSpacing"/>
        <w:ind w:left="720"/>
        <w:rPr>
          <w:rFonts w:ascii="Calibri" w:eastAsia="Calibri" w:hAnsi="Calibri" w:cs="Calibri"/>
          <w:i/>
          <w:color w:val="000000"/>
          <w:u w:color="000000"/>
          <w:bdr w:val="nil"/>
        </w:rPr>
      </w:pPr>
    </w:p>
    <w:p w:rsidR="002B49E5" w:rsidRPr="00C230DD" w:rsidRDefault="002B49E5" w:rsidP="002B49E5">
      <w:pPr>
        <w:pStyle w:val="NoSpacing"/>
        <w:ind w:left="720"/>
        <w:rPr>
          <w:rFonts w:eastAsia="Calibri" w:cs="Calibri"/>
          <w:i/>
          <w:color w:val="000000"/>
          <w:u w:color="000000"/>
          <w:bdr w:val="nil"/>
        </w:rPr>
      </w:pPr>
      <w:r w:rsidRPr="00C230DD">
        <w:rPr>
          <w:rFonts w:eastAsia="Calibri" w:cs="Times New Roman"/>
          <w:i/>
          <w:color w:val="000000"/>
          <w:sz w:val="24"/>
          <w:szCs w:val="24"/>
          <w:u w:color="000000"/>
          <w:bdr w:val="nil"/>
        </w:rPr>
        <w:t>And the decision was made for them. On Aug. 9, 2014, the couple exchanged vows on the stage of the Cascades Park amphitheater. They became the first couple to marry at Cascades Park.</w:t>
      </w:r>
    </w:p>
    <w:p w:rsidR="002B49E5" w:rsidRPr="00C230DD" w:rsidRDefault="002B49E5" w:rsidP="002B49E5">
      <w:pPr>
        <w:pStyle w:val="NoSpacing"/>
        <w:ind w:left="720"/>
        <w:rPr>
          <w:rFonts w:ascii="Calibri" w:eastAsia="Calibri" w:hAnsi="Calibri" w:cs="Calibri"/>
          <w:i/>
          <w:color w:val="000000"/>
          <w:u w:color="000000"/>
          <w:bdr w:val="nil"/>
        </w:rPr>
      </w:pPr>
    </w:p>
    <w:p w:rsidR="002B49E5" w:rsidRPr="00C230DD" w:rsidRDefault="002B49E5" w:rsidP="002B49E5">
      <w:pPr>
        <w:pStyle w:val="NoSpacing"/>
        <w:ind w:left="720"/>
        <w:rPr>
          <w:rFonts w:eastAsia="Calibri" w:cs="Times New Roman"/>
          <w:i/>
          <w:color w:val="000000"/>
          <w:szCs w:val="24"/>
          <w:u w:color="000000"/>
          <w:bdr w:val="nil"/>
        </w:rPr>
      </w:pPr>
      <w:r w:rsidRPr="00C230DD">
        <w:rPr>
          <w:rFonts w:eastAsia="Calibri" w:cs="Times New Roman"/>
          <w:i/>
          <w:color w:val="000000"/>
          <w:sz w:val="24"/>
          <w:szCs w:val="24"/>
          <w:u w:color="000000"/>
          <w:bdr w:val="nil"/>
        </w:rPr>
        <w:t>“We both said at the same time, ‘This is it!” Michelle Salvant said. “There was a feel about it. A peace about it. It was in the middle of the city. It was a perfect blend of everything we could want in a park.”</w:t>
      </w:r>
    </w:p>
    <w:p w:rsidR="002B49E5" w:rsidRPr="00C230DD" w:rsidRDefault="002B49E5" w:rsidP="002B49E5">
      <w:pPr>
        <w:pStyle w:val="NoSpacing"/>
        <w:ind w:left="720"/>
        <w:rPr>
          <w:rFonts w:ascii="Calibri" w:eastAsia="Calibri" w:hAnsi="Calibri" w:cs="Calibri"/>
          <w:i/>
          <w:color w:val="000000"/>
          <w:u w:color="000000"/>
          <w:bdr w:val="nil"/>
        </w:rPr>
      </w:pPr>
    </w:p>
    <w:p w:rsidR="002B49E5" w:rsidRDefault="002B49E5" w:rsidP="002B49E5">
      <w:pPr>
        <w:pStyle w:val="NoSpacing"/>
        <w:ind w:left="720"/>
        <w:rPr>
          <w:i/>
        </w:rPr>
      </w:pPr>
      <w:r w:rsidRPr="00C230DD">
        <w:rPr>
          <w:rFonts w:eastAsia="Calibri" w:cs="Times New Roman"/>
          <w:i/>
          <w:color w:val="000000"/>
          <w:sz w:val="24"/>
          <w:szCs w:val="24"/>
          <w:u w:color="000000"/>
          <w:bdr w:val="nil"/>
        </w:rPr>
        <w:t>Next Saturday, Cascades Park celebrates its one-year anniversary — and the Salvants’ delight is shared by thousands.</w:t>
      </w:r>
    </w:p>
    <w:p w:rsidR="002B49E5" w:rsidRPr="00C230DD" w:rsidRDefault="002B49E5" w:rsidP="002B49E5">
      <w:pPr>
        <w:pStyle w:val="NoSpacing"/>
        <w:ind w:left="720"/>
        <w:rPr>
          <w:rFonts w:eastAsia="Calibri" w:cs="Calibri"/>
          <w:color w:val="000000"/>
          <w:u w:color="000000"/>
          <w:bdr w:val="nil"/>
        </w:rPr>
      </w:pPr>
    </w:p>
    <w:p w:rsidR="002B49E5" w:rsidRPr="00C230DD" w:rsidRDefault="002B49E5" w:rsidP="002B49E5">
      <w:pPr>
        <w:spacing w:before="120" w:after="120"/>
        <w:rPr>
          <w:b/>
          <w:u w:val="single"/>
        </w:rPr>
      </w:pPr>
      <w:r w:rsidRPr="00C230DD">
        <w:rPr>
          <w:b/>
          <w:u w:val="single"/>
        </w:rPr>
        <w:t>Collaboration was the Key to Success</w:t>
      </w:r>
    </w:p>
    <w:p w:rsidR="002B49E5" w:rsidRPr="00C230DD" w:rsidRDefault="002B49E5" w:rsidP="002B49E5">
      <w:pPr>
        <w:rPr>
          <w:rFonts w:eastAsia="Arial Unicode MS"/>
          <w:color w:val="000000"/>
          <w:u w:color="000000"/>
        </w:rPr>
      </w:pPr>
      <w:r w:rsidRPr="00C230DD">
        <w:t xml:space="preserve">Collaboration has been greater on Cascades Park than any other development project in Tallahassee’s history. According to Wayne Tedder, </w:t>
      </w:r>
      <w:r w:rsidRPr="00C230DD">
        <w:rPr>
          <w:rFonts w:eastAsia="Arial Unicode MS"/>
          <w:color w:val="000000"/>
          <w:u w:color="000000"/>
        </w:rPr>
        <w:t xml:space="preserve">Director of </w:t>
      </w:r>
      <w:r>
        <w:rPr>
          <w:rFonts w:eastAsia="Arial Unicode MS"/>
          <w:color w:val="000000"/>
          <w:u w:color="000000"/>
        </w:rPr>
        <w:t>PLACE</w:t>
      </w:r>
      <w:r w:rsidRPr="00C230DD">
        <w:rPr>
          <w:rFonts w:eastAsia="Arial Unicode MS"/>
          <w:color w:val="000000"/>
          <w:u w:color="000000"/>
        </w:rPr>
        <w:t xml:space="preserve">: </w:t>
      </w:r>
    </w:p>
    <w:p w:rsidR="002B49E5" w:rsidRPr="00C230DD" w:rsidRDefault="002B49E5" w:rsidP="002B49E5">
      <w:pPr>
        <w:rPr>
          <w:rFonts w:eastAsia="Arial Unicode MS"/>
          <w:color w:val="000000"/>
          <w:u w:color="000000"/>
        </w:rPr>
      </w:pPr>
    </w:p>
    <w:p w:rsidR="002B49E5" w:rsidRDefault="002B49E5" w:rsidP="002B49E5">
      <w:pPr>
        <w:ind w:left="720"/>
        <w:rPr>
          <w:i/>
        </w:rPr>
      </w:pPr>
      <w:r w:rsidRPr="00C230DD">
        <w:rPr>
          <w:i/>
        </w:rPr>
        <w:t>Cascades Park, unlike many infrastructure projects, included just about every possible community issue all bundled up into this single project.  We have dealt with contamination issues, storm water treatment, flooding, historical preservation, neighborhood protection, transportation improvements, economic development, community redevelopment, and intergovernmental coordination with local, State and Federal agencies.  </w:t>
      </w:r>
      <w:r>
        <w:rPr>
          <w:i/>
        </w:rPr>
        <w:t>Because</w:t>
      </w:r>
      <w:r w:rsidRPr="00921582">
        <w:rPr>
          <w:i/>
        </w:rPr>
        <w:t xml:space="preserve"> so many of our citizens and community groups </w:t>
      </w:r>
      <w:r>
        <w:rPr>
          <w:i/>
        </w:rPr>
        <w:t>were</w:t>
      </w:r>
      <w:r w:rsidRPr="00921582">
        <w:rPr>
          <w:i/>
        </w:rPr>
        <w:t xml:space="preserve"> excited about this new park,</w:t>
      </w:r>
      <w:r>
        <w:rPr>
          <w:i/>
        </w:rPr>
        <w:t xml:space="preserve"> they had </w:t>
      </w:r>
      <w:r w:rsidRPr="00C230DD">
        <w:rPr>
          <w:i/>
        </w:rPr>
        <w:t xml:space="preserve">countless ideas </w:t>
      </w:r>
      <w:r>
        <w:rPr>
          <w:i/>
        </w:rPr>
        <w:t xml:space="preserve">on how to </w:t>
      </w:r>
      <w:r w:rsidRPr="00C230DD">
        <w:rPr>
          <w:i/>
        </w:rPr>
        <w:t xml:space="preserve">make </w:t>
      </w:r>
      <w:r>
        <w:rPr>
          <w:i/>
        </w:rPr>
        <w:t>it</w:t>
      </w:r>
      <w:r w:rsidRPr="00C230DD">
        <w:rPr>
          <w:i/>
        </w:rPr>
        <w:t xml:space="preserve"> better. Several of </w:t>
      </w:r>
      <w:r>
        <w:rPr>
          <w:i/>
        </w:rPr>
        <w:t xml:space="preserve">those </w:t>
      </w:r>
      <w:r w:rsidRPr="00C230DD">
        <w:rPr>
          <w:i/>
        </w:rPr>
        <w:t>ideas were incorporated into the park</w:t>
      </w:r>
      <w:r>
        <w:rPr>
          <w:i/>
        </w:rPr>
        <w:t>,</w:t>
      </w:r>
      <w:r w:rsidRPr="00C230DD">
        <w:rPr>
          <w:i/>
        </w:rPr>
        <w:t xml:space="preserve"> even as construction was taking place. </w:t>
      </w:r>
      <w:r w:rsidRPr="00CB7B5D">
        <w:rPr>
          <w:i/>
        </w:rPr>
        <w:t>In the end, the community worked together to transform a 24</w:t>
      </w:r>
      <w:r w:rsidR="00B240D5">
        <w:rPr>
          <w:i/>
        </w:rPr>
        <w:t>-</w:t>
      </w:r>
      <w:r w:rsidRPr="00CB7B5D">
        <w:rPr>
          <w:i/>
        </w:rPr>
        <w:t xml:space="preserve">acre wasteland </w:t>
      </w:r>
      <w:r>
        <w:rPr>
          <w:i/>
        </w:rPr>
        <w:t>into</w:t>
      </w:r>
      <w:r w:rsidRPr="00CB7B5D">
        <w:rPr>
          <w:i/>
        </w:rPr>
        <w:t xml:space="preserve"> a world-class park enjoyed by thousands of residents</w:t>
      </w:r>
      <w:r w:rsidR="00B240D5">
        <w:rPr>
          <w:i/>
        </w:rPr>
        <w:t xml:space="preserve"> and visitors</w:t>
      </w:r>
      <w:r w:rsidRPr="00CB7B5D">
        <w:rPr>
          <w:i/>
        </w:rPr>
        <w:t>.</w:t>
      </w:r>
    </w:p>
    <w:p w:rsidR="002B49E5" w:rsidRPr="00C230DD" w:rsidRDefault="002B49E5" w:rsidP="002B49E5">
      <w:pPr>
        <w:ind w:left="720"/>
        <w:rPr>
          <w:i/>
        </w:rPr>
      </w:pPr>
    </w:p>
    <w:p w:rsidR="002B49E5" w:rsidRPr="00C230DD" w:rsidRDefault="002B49E5" w:rsidP="002B49E5">
      <w:pPr>
        <w:spacing w:before="120" w:after="120"/>
      </w:pPr>
      <w:r w:rsidRPr="00C230DD">
        <w:t xml:space="preserve">Funding for the massive project came from the citizen-supported penny sales tax – primarily administered by Blueprint 2000 – and a multitude of public and private sources. Local and state governmental agencies provided approximately $5.1 million. Private donors – ranging from health care organizations to law firms to banking institutions to individual citizens – provided another $1.2 million. </w:t>
      </w:r>
    </w:p>
    <w:p w:rsidR="002B49E5" w:rsidRPr="00C230DD" w:rsidRDefault="002B49E5" w:rsidP="002B49E5">
      <w:pPr>
        <w:spacing w:before="120" w:after="120"/>
      </w:pPr>
      <w:r w:rsidRPr="00C230DD">
        <w:t xml:space="preserve">Many volunteer, citizen-led groups have contributed to the park’s development and operation:  </w:t>
      </w:r>
    </w:p>
    <w:p w:rsidR="002B49E5" w:rsidRPr="00C230DD" w:rsidRDefault="002B49E5" w:rsidP="002B49E5">
      <w:pPr>
        <w:pStyle w:val="ListParagraph"/>
        <w:numPr>
          <w:ilvl w:val="0"/>
          <w:numId w:val="14"/>
        </w:numPr>
        <w:spacing w:before="120" w:after="120"/>
        <w:ind w:left="360"/>
      </w:pPr>
      <w:r w:rsidRPr="00C230DD">
        <w:t xml:space="preserve">In 2011 Tallahassee’s </w:t>
      </w:r>
      <w:r w:rsidRPr="00C230DD">
        <w:rPr>
          <w:b/>
        </w:rPr>
        <w:t>Knight Creative Communities Institute</w:t>
      </w:r>
      <w:r w:rsidRPr="00C230DD">
        <w:t xml:space="preserve"> launched a volunteer-driven project, called </w:t>
      </w:r>
      <w:r w:rsidRPr="00C230DD">
        <w:rPr>
          <w:i/>
        </w:rPr>
        <w:t>Cultivate Cascades</w:t>
      </w:r>
      <w:r w:rsidRPr="00C230DD">
        <w:t xml:space="preserve">, which identified citizens’ needs for the park and led to the planning, community fundraising, and construction of the Discovery children’s play area. The one-of-a-kind playscape, </w:t>
      </w:r>
      <w:r>
        <w:t>sponsored by over 40</w:t>
      </w:r>
      <w:r w:rsidRPr="00C230DD">
        <w:t xml:space="preserve"> public/private partners</w:t>
      </w:r>
      <w:r>
        <w:t>,</w:t>
      </w:r>
      <w:r w:rsidRPr="00C230DD">
        <w:t xml:space="preserve"> </w:t>
      </w:r>
      <w:r w:rsidRPr="00921582">
        <w:t>includes a farm water pump, a steephead slide, log jump, and beach sand area.</w:t>
      </w:r>
      <w:r w:rsidRPr="00C230DD">
        <w:t xml:space="preserve"> </w:t>
      </w:r>
    </w:p>
    <w:p w:rsidR="002B49E5" w:rsidRPr="00C230DD" w:rsidRDefault="002B49E5" w:rsidP="002B49E5">
      <w:pPr>
        <w:pStyle w:val="ListParagraph"/>
        <w:numPr>
          <w:ilvl w:val="0"/>
          <w:numId w:val="14"/>
        </w:numPr>
        <w:spacing w:before="120" w:after="120"/>
        <w:ind w:left="360"/>
      </w:pPr>
      <w:r w:rsidRPr="00C230DD">
        <w:t xml:space="preserve">Originally located in the area occupied by the northern portion of the park, Smokey Hollow was one of Tallahassee’s most prominent African American communities.  Through eminent domain it was forcibly dismantled in the late 1960s. </w:t>
      </w:r>
    </w:p>
    <w:p w:rsidR="002B49E5" w:rsidRPr="00921582" w:rsidRDefault="002B49E5" w:rsidP="002B49E5">
      <w:pPr>
        <w:pStyle w:val="ListParagraph"/>
        <w:spacing w:before="120" w:after="120"/>
        <w:ind w:left="360"/>
      </w:pPr>
      <w:r w:rsidRPr="00C230DD">
        <w:t xml:space="preserve">Many </w:t>
      </w:r>
      <w:r>
        <w:t xml:space="preserve">in Tallahassee </w:t>
      </w:r>
      <w:r w:rsidRPr="00C230DD">
        <w:t xml:space="preserve">felt that the design of Cascades Park should memorialize Smokey Hollow. </w:t>
      </w:r>
      <w:r w:rsidRPr="00C230DD">
        <w:rPr>
          <w:b/>
        </w:rPr>
        <w:t>A working group of former Smokey Hollow residents, historians, and other interested people</w:t>
      </w:r>
      <w:r w:rsidRPr="00C230DD">
        <w:t xml:space="preserve"> met frequently for over two years to collect oral histories and artifacts relating to everyday life in the community and to design the Smokey Hollow Commemoration. </w:t>
      </w:r>
      <w:r w:rsidRPr="00921582">
        <w:t xml:space="preserve">Included are three spirit houses </w:t>
      </w:r>
      <w:r w:rsidRPr="00921582">
        <w:lastRenderedPageBreak/>
        <w:t xml:space="preserve">representing the ‘shotgun house’ style originally found in Smokey Hollow, as well as interpretive panels that describe the neighborhood’s rich history and the people who lived there. </w:t>
      </w:r>
    </w:p>
    <w:p w:rsidR="002B49E5" w:rsidRPr="00C230DD" w:rsidRDefault="002B49E5" w:rsidP="002B49E5">
      <w:pPr>
        <w:pStyle w:val="ListParagraph"/>
        <w:spacing w:before="120" w:after="120"/>
        <w:ind w:left="360"/>
      </w:pPr>
      <w:r w:rsidRPr="00921582">
        <w:t>The Commemoration not only educates about local African American history, it also</w:t>
      </w:r>
      <w:r w:rsidRPr="00C230DD">
        <w:t xml:space="preserve"> mends broken trust between the Smokey Hollow residents and their government. It has recently been awarded the 2014 People’s Choice Award by the Florida Chapter of the American Institute of Architects.</w:t>
      </w:r>
    </w:p>
    <w:p w:rsidR="002B49E5" w:rsidRDefault="002B49E5" w:rsidP="002B49E5">
      <w:pPr>
        <w:pStyle w:val="ListParagraph"/>
        <w:numPr>
          <w:ilvl w:val="0"/>
          <w:numId w:val="15"/>
        </w:numPr>
        <w:spacing w:before="120" w:after="120"/>
      </w:pPr>
      <w:r w:rsidRPr="00C230DD">
        <w:t xml:space="preserve">The </w:t>
      </w:r>
      <w:r w:rsidRPr="00C230DD">
        <w:rPr>
          <w:b/>
        </w:rPr>
        <w:t>Historic Monument Committee</w:t>
      </w:r>
      <w:r w:rsidRPr="00C230DD">
        <w:t xml:space="preserve"> developed the text and images for the 13 panels which tell the story of Tallahassee from its discovery to modern day.</w:t>
      </w:r>
    </w:p>
    <w:p w:rsidR="00B240D5" w:rsidRPr="00C230DD" w:rsidRDefault="00B240D5" w:rsidP="00B240D5">
      <w:pPr>
        <w:pStyle w:val="ListParagraph"/>
        <w:numPr>
          <w:ilvl w:val="0"/>
          <w:numId w:val="15"/>
        </w:numPr>
        <w:spacing w:before="120" w:after="120"/>
      </w:pPr>
      <w:r w:rsidRPr="00C230DD">
        <w:t xml:space="preserve">The </w:t>
      </w:r>
      <w:r w:rsidRPr="00C230DD">
        <w:rPr>
          <w:b/>
        </w:rPr>
        <w:t>Cascades Park Working Group</w:t>
      </w:r>
      <w:r w:rsidRPr="00C230DD">
        <w:t xml:space="preserve"> discusses all operational issues for the park as well as sound and traffic impacts on the surrounding neighborhoods.</w:t>
      </w:r>
    </w:p>
    <w:p w:rsidR="002B49E5" w:rsidRPr="00C230DD" w:rsidRDefault="002B49E5" w:rsidP="002B49E5">
      <w:pPr>
        <w:pStyle w:val="ListParagraph"/>
        <w:numPr>
          <w:ilvl w:val="0"/>
          <w:numId w:val="15"/>
        </w:numPr>
        <w:spacing w:before="120" w:after="120"/>
      </w:pPr>
      <w:r w:rsidRPr="00921582">
        <w:t xml:space="preserve">The </w:t>
      </w:r>
      <w:r w:rsidRPr="00921582">
        <w:rPr>
          <w:b/>
        </w:rPr>
        <w:t>Cascades Park STAGE Committee</w:t>
      </w:r>
      <w:r w:rsidRPr="00921582">
        <w:t xml:space="preserve"> is a focus group comprised of local neighborhood representatives and entertainment professionals that participate in the promotion of national music acts for the park’s Capital City Amphitheater.</w:t>
      </w:r>
    </w:p>
    <w:p w:rsidR="002B49E5" w:rsidRDefault="002B49E5" w:rsidP="002B49E5">
      <w:pPr>
        <w:spacing w:before="120" w:after="120"/>
      </w:pPr>
      <w:r w:rsidRPr="00C230DD">
        <w:t xml:space="preserve">In addition to the civic engagement, the construction of the park has also helped the local economy.  Over 300 construction industry jobs were generated for its development, </w:t>
      </w:r>
      <w:r w:rsidRPr="00921582">
        <w:t>and the City hired extra employees to handle Cascades Park operations. Cascades Park also stimulated surrounding areas of downtown.  For example,</w:t>
      </w:r>
      <w:r w:rsidRPr="00C230DD">
        <w:t xml:space="preserve"> the Cascades Park project accelerated the revitalization of nearby Gaines Street, </w:t>
      </w:r>
      <w:r>
        <w:t>attracting</w:t>
      </w:r>
      <w:r w:rsidRPr="00C230DD">
        <w:t xml:space="preserve"> $400 million in private sector investment.</w:t>
      </w:r>
    </w:p>
    <w:p w:rsidR="002B49E5" w:rsidRDefault="002B49E5" w:rsidP="007A2CC3">
      <w:pPr>
        <w:spacing w:before="120"/>
      </w:pPr>
      <w:r>
        <w:t xml:space="preserve">These investments are perhaps best exemplified through the restoration of Tallahassee’s historic electric building.  By partnering with a local </w:t>
      </w:r>
      <w:r w:rsidRPr="00402B73">
        <w:t>restaurateur</w:t>
      </w:r>
      <w:r>
        <w:t xml:space="preserve">, the City has found a creative solution to what would have been a cost prohibited restoration project.  “The Edison” Restaurant and Bar will open </w:t>
      </w:r>
      <w:r w:rsidR="00B240D5">
        <w:t xml:space="preserve">in the park </w:t>
      </w:r>
      <w:r>
        <w:t xml:space="preserve">this summer, breathing new life into the century old building and preserving a piece of Tallahassee’s history. </w:t>
      </w:r>
    </w:p>
    <w:p w:rsidR="007A2CC3" w:rsidRDefault="007A2CC3" w:rsidP="007A2CC3"/>
    <w:p w:rsidR="002B49E5" w:rsidRPr="00C230DD" w:rsidRDefault="002B49E5" w:rsidP="002B49E5">
      <w:pPr>
        <w:spacing w:before="120" w:after="120"/>
        <w:rPr>
          <w:b/>
          <w:u w:val="single"/>
        </w:rPr>
      </w:pPr>
      <w:r w:rsidRPr="00C230DD">
        <w:rPr>
          <w:b/>
          <w:u w:val="single"/>
        </w:rPr>
        <w:t>Conclusion</w:t>
      </w:r>
    </w:p>
    <w:p w:rsidR="002B49E5" w:rsidRPr="00C230DD" w:rsidRDefault="002B49E5" w:rsidP="002B49E5">
      <w:pPr>
        <w:spacing w:before="120" w:after="120"/>
      </w:pPr>
      <w:r w:rsidRPr="00C230DD">
        <w:t xml:space="preserve">Cascades Park was designed and constructed to achieve multiple goals. The pollution was cleaned up, stormwater management and water treatment systems were installed, and its ‘disguise’ as a beautiful park has brought us together. Public reaction has been exceptionally positive. </w:t>
      </w:r>
    </w:p>
    <w:p w:rsidR="002B49E5" w:rsidRPr="00C230DD" w:rsidRDefault="002B49E5" w:rsidP="002B49E5">
      <w:pPr>
        <w:spacing w:before="120" w:after="120"/>
      </w:pPr>
      <w:r w:rsidRPr="00C230DD">
        <w:t xml:space="preserve">Cascades Park now serves as a host for educational and networking opportunities that encourage citizens to become more closely linked with their community. The overall atmosphere communicates a sense of civic trust, </w:t>
      </w:r>
      <w:r>
        <w:t>and community interaction</w:t>
      </w:r>
      <w:r w:rsidRPr="00C230DD">
        <w:t xml:space="preserve">. </w:t>
      </w:r>
      <w:r w:rsidRPr="00EA3CDA">
        <w:t>Residents strolling through the park, walking their dogs or riding their bikes may run into any number of other citizens who are enjoying the sun, reading the historical panels, or attending festivals. Strangers smile at each other as they pass on the multi-use trail. Fencing classes, musicians, and toddler T-ball games are common sights as people return again and again to participate in something new.</w:t>
      </w:r>
      <w:r w:rsidRPr="00C230DD">
        <w:t xml:space="preserve"> </w:t>
      </w:r>
    </w:p>
    <w:p w:rsidR="00FC304E" w:rsidRPr="00C230DD" w:rsidRDefault="002B49E5" w:rsidP="002B49E5">
      <w:pPr>
        <w:spacing w:before="120" w:after="120"/>
      </w:pPr>
      <w:r w:rsidRPr="00C230DD">
        <w:t xml:space="preserve">“The Cascades” discovered in 1823 must have been a sight to behold. That original waterfall has been lost to industrial abuse, but our community has worked hard to undo the mistakes of the past and replace them with something that is truly special. Nearly two hundred years later, the very site that led to Tallahassee’s founding is now the central place that brings our community together. </w:t>
      </w:r>
    </w:p>
    <w:p w:rsidR="00796A59" w:rsidRDefault="00796A59" w:rsidP="00796A5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outlineLvl w:val="0"/>
        <w:rPr>
          <w:rFonts w:ascii="Arial" w:eastAsia="Arial Unicode MS" w:hAnsi="Arial Unicode MS"/>
          <w:b/>
          <w:color w:val="000000"/>
          <w:sz w:val="20"/>
          <w:u w:color="000000"/>
        </w:rPr>
      </w:pPr>
    </w:p>
    <w:p w:rsidR="00796A59" w:rsidRDefault="00796A59" w:rsidP="004B70B5">
      <w:pPr>
        <w:keepLines/>
        <w:spacing w:line="280" w:lineRule="exact"/>
        <w:outlineLvl w:val="0"/>
        <w:rPr>
          <w:rFonts w:ascii="Arial" w:eastAsia="Arial Unicode MS" w:hAnsi="Arial Unicode MS"/>
          <w:color w:val="000000"/>
          <w:sz w:val="20"/>
          <w:szCs w:val="20"/>
          <w:u w:color="000000"/>
        </w:rPr>
      </w:pPr>
    </w:p>
    <w:p w:rsidR="00796A59" w:rsidRDefault="00796A59" w:rsidP="004B70B5">
      <w:pPr>
        <w:keepLines/>
        <w:spacing w:line="280" w:lineRule="exact"/>
        <w:outlineLvl w:val="0"/>
        <w:rPr>
          <w:rFonts w:ascii="Arial" w:eastAsia="Arial Unicode MS" w:hAnsi="Arial Unicode MS"/>
          <w:color w:val="000000"/>
          <w:sz w:val="20"/>
          <w:szCs w:val="20"/>
          <w:u w:color="000000"/>
        </w:rPr>
      </w:pPr>
    </w:p>
    <w:p w:rsidR="00796A59" w:rsidRDefault="00796A59">
      <w:pPr>
        <w:rPr>
          <w:rFonts w:ascii="Arial" w:eastAsia="Arial Unicode MS" w:hAnsi="Arial Unicode MS"/>
          <w:b/>
          <w:color w:val="000000"/>
          <w:sz w:val="20"/>
          <w:u w:color="000000"/>
        </w:rPr>
      </w:pPr>
      <w:r>
        <w:rPr>
          <w:rFonts w:ascii="Arial" w:eastAsia="Arial Unicode MS" w:hAnsi="Arial Unicode MS"/>
          <w:b/>
          <w:color w:val="000000"/>
          <w:sz w:val="20"/>
          <w:u w:color="000000"/>
        </w:rPr>
        <w:br w:type="page"/>
      </w:r>
    </w:p>
    <w:p w:rsidR="00583F5D" w:rsidRPr="00CE3A42" w:rsidRDefault="0095146B" w:rsidP="004B70B5">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outlineLvl w:val="0"/>
        <w:rPr>
          <w:rFonts w:ascii="Arial" w:eastAsia="Arial Unicode MS" w:hAnsi="Arial Unicode MS"/>
          <w:b/>
          <w:color w:val="000000"/>
          <w:sz w:val="20"/>
          <w:u w:color="000000"/>
        </w:rPr>
      </w:pPr>
      <w:r>
        <w:rPr>
          <w:rFonts w:ascii="Arial" w:eastAsia="Arial Unicode MS" w:hAnsi="Arial Unicode MS"/>
          <w:b/>
          <w:color w:val="000000"/>
          <w:sz w:val="20"/>
          <w:u w:color="000000"/>
        </w:rPr>
        <w:lastRenderedPageBreak/>
        <w:t>PROJECT THREE</w:t>
      </w:r>
    </w:p>
    <w:p w:rsidR="00A511AB" w:rsidRPr="00CE3A42" w:rsidRDefault="00A511AB" w:rsidP="00A511AB">
      <w:pPr>
        <w:keepLines/>
        <w:spacing w:line="280" w:lineRule="exact"/>
        <w:outlineLvl w:val="0"/>
        <w:rPr>
          <w:rFonts w:ascii="Arial" w:eastAsia="Arial Unicode MS" w:hAnsi="Arial"/>
          <w:color w:val="000000"/>
          <w:sz w:val="20"/>
          <w:szCs w:val="20"/>
          <w:u w:color="000000"/>
        </w:rPr>
      </w:pPr>
      <w:r w:rsidRPr="00CE3A42">
        <w:rPr>
          <w:rFonts w:ascii="Arial" w:eastAsia="Arial Unicode MS" w:hAnsi="Arial Unicode MS"/>
          <w:color w:val="000000"/>
          <w:sz w:val="20"/>
          <w:szCs w:val="20"/>
          <w:u w:color="000000"/>
        </w:rPr>
        <w:t xml:space="preserve">Provide the project name and a description of its qualitative and quantitative impacts in the past five years.   </w:t>
      </w:r>
      <w:r w:rsidRPr="00CE3A42">
        <w:rPr>
          <w:rFonts w:ascii="Arial" w:eastAsia="Arial Unicode MS" w:hAnsi="Arial Unicode MS"/>
          <w:i/>
          <w:color w:val="000000"/>
          <w:sz w:val="20"/>
          <w:szCs w:val="20"/>
          <w:u w:color="000000"/>
        </w:rPr>
        <w:t>(</w:t>
      </w:r>
      <w:r w:rsidR="000D7A17" w:rsidRPr="00CE3A42">
        <w:rPr>
          <w:rFonts w:ascii="Arial" w:eastAsia="Arial Unicode MS" w:hAnsi="Arial Unicode MS"/>
          <w:i/>
          <w:color w:val="000000"/>
          <w:sz w:val="20"/>
          <w:szCs w:val="20"/>
          <w:u w:color="000000"/>
        </w:rPr>
        <w:t>2,0</w:t>
      </w:r>
      <w:r w:rsidRPr="00CE3A42">
        <w:rPr>
          <w:rFonts w:ascii="Arial" w:eastAsia="Arial Unicode MS" w:hAnsi="Arial Unicode MS"/>
          <w:i/>
          <w:color w:val="000000"/>
          <w:sz w:val="20"/>
          <w:szCs w:val="20"/>
          <w:u w:color="000000"/>
        </w:rPr>
        <w:t>00 word maximum)</w:t>
      </w:r>
      <w:r w:rsidRPr="00CE3A42">
        <w:rPr>
          <w:rFonts w:ascii="Arial" w:eastAsia="Arial Unicode MS" w:hAnsi="Arial Unicode MS"/>
          <w:color w:val="000000"/>
          <w:sz w:val="20"/>
          <w:szCs w:val="20"/>
          <w:u w:color="000000"/>
        </w:rPr>
        <w:t xml:space="preserve">   Tell us the challenge being addressed, actions taken, and the impact/outcomes of this project on your community</w:t>
      </w:r>
      <w:r w:rsidRPr="00CE3A42">
        <w:rPr>
          <w:rFonts w:ascii="Arial" w:eastAsia="Arial Unicode MS" w:hAnsi="Arial Unicode MS"/>
          <w:color w:val="000000"/>
          <w:sz w:val="20"/>
          <w:szCs w:val="20"/>
          <w:u w:color="000000"/>
        </w:rPr>
        <w:t>’</w:t>
      </w:r>
      <w:r w:rsidRPr="00CE3A42">
        <w:rPr>
          <w:rFonts w:ascii="Arial" w:eastAsia="Arial Unicode MS" w:hAnsi="Arial Unicode MS"/>
          <w:color w:val="000000"/>
          <w:sz w:val="20"/>
          <w:szCs w:val="20"/>
          <w:u w:color="000000"/>
        </w:rPr>
        <w:t xml:space="preserve">s residents. </w:t>
      </w:r>
    </w:p>
    <w:p w:rsidR="00796A59" w:rsidRDefault="00796A59" w:rsidP="00A511AB">
      <w:pPr>
        <w:pStyle w:val="Body1"/>
        <w:spacing w:line="280" w:lineRule="exact"/>
        <w:ind w:left="360" w:hanging="360"/>
        <w:rPr>
          <w:rFonts w:ascii="Arial" w:hAnsi="Arial Unicode MS"/>
          <w:sz w:val="20"/>
        </w:rPr>
      </w:pPr>
    </w:p>
    <w:p w:rsidR="009223BE" w:rsidRPr="009223BE" w:rsidRDefault="009223BE" w:rsidP="009223BE">
      <w:pPr>
        <w:keepLines/>
        <w:spacing w:line="280" w:lineRule="exact"/>
        <w:outlineLvl w:val="0"/>
        <w:rPr>
          <w:rFonts w:ascii="Arial" w:hAnsi="Arial" w:cs="Arial"/>
          <w:b/>
          <w:sz w:val="20"/>
          <w:szCs w:val="20"/>
        </w:rPr>
      </w:pPr>
      <w:r w:rsidRPr="009223BE">
        <w:rPr>
          <w:rFonts w:ascii="Arial" w:eastAsia="Arial Unicode MS" w:hAnsi="Arial" w:cs="Arial"/>
          <w:b/>
          <w:color w:val="000000"/>
          <w:sz w:val="20"/>
          <w:szCs w:val="20"/>
          <w:u w:color="000000"/>
        </w:rPr>
        <w:t>Project Name: Neighborhood REACH</w:t>
      </w:r>
    </w:p>
    <w:p w:rsidR="009223BE" w:rsidRPr="009223BE" w:rsidRDefault="009223BE" w:rsidP="009223BE">
      <w:pPr>
        <w:keepLines/>
        <w:spacing w:line="280" w:lineRule="exact"/>
        <w:outlineLvl w:val="0"/>
        <w:rPr>
          <w:rFonts w:ascii="Arial" w:hAnsi="Arial" w:cs="Arial"/>
          <w:sz w:val="20"/>
          <w:szCs w:val="20"/>
        </w:rPr>
      </w:pPr>
      <w:r w:rsidRPr="009223BE">
        <w:rPr>
          <w:rFonts w:ascii="Arial" w:eastAsia="Arial Unicode MS" w:hAnsi="Arial" w:cs="Arial"/>
          <w:b/>
          <w:color w:val="000000"/>
          <w:sz w:val="20"/>
          <w:szCs w:val="20"/>
          <w:u w:color="000000"/>
        </w:rPr>
        <w:t>Primary contact for the project:</w:t>
      </w:r>
      <w:r w:rsidRPr="009223BE">
        <w:rPr>
          <w:rFonts w:ascii="Arial" w:eastAsia="Arial Unicode MS" w:hAnsi="Arial" w:cs="Arial"/>
          <w:color w:val="000000"/>
          <w:sz w:val="20"/>
          <w:szCs w:val="20"/>
          <w:u w:color="000000"/>
        </w:rPr>
        <w:t xml:space="preserve"> </w:t>
      </w:r>
      <w:r w:rsidRPr="009223BE">
        <w:rPr>
          <w:rFonts w:ascii="Arial" w:hAnsi="Arial" w:cs="Arial"/>
          <w:bCs/>
          <w:iCs/>
          <w:sz w:val="20"/>
          <w:szCs w:val="20"/>
        </w:rPr>
        <w:t xml:space="preserve">Sandra A. Manning, </w:t>
      </w:r>
      <w:r w:rsidRPr="009223BE">
        <w:rPr>
          <w:rFonts w:ascii="Arial" w:hAnsi="Arial" w:cs="Arial"/>
          <w:sz w:val="20"/>
          <w:szCs w:val="20"/>
        </w:rPr>
        <w:t xml:space="preserve">Utility Marketing Administrator, Utility Services, City of Tallahassee, 408 N. Adams St., Tallahassee, FL 32301, </w:t>
      </w:r>
      <w:r w:rsidR="00B96A5B">
        <w:rPr>
          <w:rFonts w:ascii="Arial" w:hAnsi="Arial" w:cs="Arial"/>
          <w:sz w:val="20"/>
          <w:szCs w:val="20"/>
        </w:rPr>
        <w:t>(</w:t>
      </w:r>
      <w:r w:rsidRPr="009223BE">
        <w:rPr>
          <w:rFonts w:ascii="Arial" w:hAnsi="Arial" w:cs="Arial"/>
          <w:sz w:val="20"/>
          <w:szCs w:val="20"/>
        </w:rPr>
        <w:t>850</w:t>
      </w:r>
      <w:r w:rsidR="00B96A5B">
        <w:rPr>
          <w:rFonts w:ascii="Arial" w:hAnsi="Arial" w:cs="Arial"/>
          <w:sz w:val="20"/>
          <w:szCs w:val="20"/>
        </w:rPr>
        <w:t xml:space="preserve">) </w:t>
      </w:r>
      <w:r w:rsidRPr="009223BE">
        <w:rPr>
          <w:rFonts w:ascii="Arial" w:hAnsi="Arial" w:cs="Arial"/>
          <w:sz w:val="20"/>
          <w:szCs w:val="20"/>
        </w:rPr>
        <w:t>879</w:t>
      </w:r>
      <w:r>
        <w:rPr>
          <w:rFonts w:ascii="Arial" w:hAnsi="Arial" w:cs="Arial"/>
          <w:sz w:val="20"/>
          <w:szCs w:val="20"/>
        </w:rPr>
        <w:t>-</w:t>
      </w:r>
      <w:r w:rsidRPr="009223BE">
        <w:rPr>
          <w:rFonts w:ascii="Arial" w:hAnsi="Arial" w:cs="Arial"/>
          <w:sz w:val="20"/>
          <w:szCs w:val="20"/>
        </w:rPr>
        <w:t>0853</w:t>
      </w:r>
      <w:r>
        <w:rPr>
          <w:rFonts w:ascii="Arial" w:hAnsi="Arial" w:cs="Arial"/>
          <w:sz w:val="20"/>
          <w:szCs w:val="20"/>
        </w:rPr>
        <w:t xml:space="preserve">, </w:t>
      </w:r>
      <w:hyperlink r:id="rId30" w:history="1">
        <w:r w:rsidRPr="00E13834">
          <w:rPr>
            <w:rStyle w:val="Hyperlink"/>
            <w:rFonts w:ascii="Arial" w:hAnsi="Arial" w:cs="Arial"/>
            <w:sz w:val="20"/>
            <w:szCs w:val="20"/>
          </w:rPr>
          <w:t>Sandra.Manning@talgov.com</w:t>
        </w:r>
      </w:hyperlink>
      <w:r>
        <w:rPr>
          <w:rFonts w:ascii="Arial" w:hAnsi="Arial" w:cs="Arial"/>
          <w:sz w:val="20"/>
          <w:szCs w:val="20"/>
        </w:rPr>
        <w:t xml:space="preserve">. </w:t>
      </w:r>
      <w:r w:rsidRPr="009223BE">
        <w:rPr>
          <w:rFonts w:ascii="Arial" w:hAnsi="Arial" w:cs="Arial"/>
          <w:sz w:val="20"/>
          <w:szCs w:val="20"/>
        </w:rPr>
        <w:br/>
      </w:r>
    </w:p>
    <w:p w:rsidR="001F5821" w:rsidRPr="001F5821" w:rsidRDefault="001F5821" w:rsidP="001F5821">
      <w:pPr>
        <w:spacing w:before="100" w:beforeAutospacing="1" w:after="100" w:afterAutospacing="1"/>
        <w:rPr>
          <w:rFonts w:eastAsia="Calibri"/>
        </w:rPr>
      </w:pPr>
      <w:r w:rsidRPr="001F5821">
        <w:rPr>
          <w:rFonts w:eastAsia="Calibri"/>
        </w:rPr>
        <w:t xml:space="preserve">The City of Tallahassee owns and operates the electric, gas, water and sewer utilities.  The Neighborhood REACH program is the first of its kind in the nation. A collaborative, holistic initiative, REACH brings together a variety of City and community services focused on improving the quality of life within Tallahassee’s traditionally low-income and older neighborhoods. </w:t>
      </w:r>
    </w:p>
    <w:p w:rsidR="001F5821" w:rsidRPr="001F5821" w:rsidRDefault="001F5821" w:rsidP="001F5821">
      <w:pPr>
        <w:spacing w:before="100" w:beforeAutospacing="1" w:after="100" w:afterAutospacing="1"/>
        <w:rPr>
          <w:rFonts w:eastAsia="Calibri"/>
        </w:rPr>
      </w:pPr>
      <w:r w:rsidRPr="001F5821">
        <w:rPr>
          <w:rFonts w:eastAsia="Calibri"/>
        </w:rPr>
        <w:t xml:space="preserve">REACH was launched in 2010 at a time when the utilities were dealing with higher utility bills, due to high fuel prices, and was also assessing conservation programs to defer the need to build additional electric generating capacity.  At that time, the South side and poorer sections of Tallahassee perceived there was a disparity of services provided by the City. These residents expressed increasing frustration, complaining they received higher utility bills compared to more affluent areas. Though their higher energy usage related to older construction and less efficient appliances, many believed they were being deliberately overcharged. Some even speculated that the City was taking advantage of the elderly and less fortunate to help pay for discretionary items, such as holiday light decorations downtown.  </w:t>
      </w:r>
    </w:p>
    <w:p w:rsidR="001F5821" w:rsidRPr="001F5821" w:rsidRDefault="001F5821" w:rsidP="001F5821">
      <w:pPr>
        <w:spacing w:before="100" w:beforeAutospacing="1" w:after="100" w:afterAutospacing="1"/>
        <w:rPr>
          <w:rFonts w:eastAsia="Calibri"/>
        </w:rPr>
      </w:pPr>
      <w:r w:rsidRPr="001F5821">
        <w:rPr>
          <w:rFonts w:eastAsia="Calibri"/>
        </w:rPr>
        <w:t xml:space="preserve">All wanted the City to offer new cost-saving programs. However, the undercurrent of distrust of local government presented a massive challenge when considering how best to implement a new program such as REACH. To establish connections early on, and for the program to truly be a community wide effort, it was essential to engage local advocates.  Meetings were held with ministers and community leaders to discuss ideas and develop plans for reaching the most people possible in each neighborhood. Local churches distributed educational materials, placed information in their newsletters and notified other support agencies about the REACH program offerings. </w:t>
      </w:r>
      <w:r w:rsidRPr="001F5821">
        <w:t xml:space="preserve"> </w:t>
      </w:r>
    </w:p>
    <w:p w:rsidR="001F5821" w:rsidRPr="001F5821" w:rsidRDefault="001F5821" w:rsidP="001F5821">
      <w:pPr>
        <w:spacing w:before="100" w:beforeAutospacing="1" w:after="100" w:afterAutospacing="1"/>
        <w:rPr>
          <w:rFonts w:eastAsia="Calibri"/>
        </w:rPr>
      </w:pPr>
      <w:r w:rsidRPr="001F5821">
        <w:rPr>
          <w:rFonts w:eastAsia="Calibri"/>
        </w:rPr>
        <w:t>The name Neighborhood REACH was chosen to emphasize the value and good will inherent in this community effort.  At the core is a team of energetic professionals working in partnership with local businesses and service agencies.  The team went door to door to provide residents with free home energy assessments, education and installation of energy- and water-saving products to help lower their utility costs. Tips were tailored for each resident with the help of the City’s Smart Meters, which show customers how energy is being used in the home. In addition, the Gas Utility provided rebates to help eligible customers switch to natural gas appliances, which cost less to operate. The primary goal is to provide residents with greater knowledge and resources to help them better manage their home energy usage.</w:t>
      </w:r>
    </w:p>
    <w:p w:rsidR="001F5821" w:rsidRPr="001F5821" w:rsidRDefault="001F5821" w:rsidP="001F5821">
      <w:pPr>
        <w:spacing w:before="100" w:beforeAutospacing="1" w:after="100" w:afterAutospacing="1"/>
        <w:rPr>
          <w:rFonts w:eastAsia="Calibri"/>
        </w:rPr>
      </w:pPr>
      <w:r w:rsidRPr="001F5821">
        <w:rPr>
          <w:rFonts w:eastAsia="Calibri"/>
        </w:rPr>
        <w:t xml:space="preserve">Over time, REACH has evolved into a </w:t>
      </w:r>
      <w:r w:rsidRPr="001F5821">
        <w:rPr>
          <w:rFonts w:eastAsia="Calibri"/>
          <w:b/>
        </w:rPr>
        <w:t>comprehensive program for community</w:t>
      </w:r>
      <w:r w:rsidR="00B240D5">
        <w:rPr>
          <w:rFonts w:eastAsia="Calibri"/>
          <w:b/>
        </w:rPr>
        <w:t>-</w:t>
      </w:r>
      <w:r w:rsidRPr="001F5821">
        <w:rPr>
          <w:rFonts w:eastAsia="Calibri"/>
          <w:b/>
        </w:rPr>
        <w:t>wide delivery of services</w:t>
      </w:r>
      <w:r w:rsidRPr="001F5821">
        <w:rPr>
          <w:rFonts w:eastAsia="Calibri"/>
        </w:rPr>
        <w:t xml:space="preserve">. While at the home, the team refers residents to other area services as needed. Some homes were in such bad shape that REACH measures would have had little to no effect. For example, weather-stripping and caulking provides nominal </w:t>
      </w:r>
      <w:r w:rsidR="00B240D5">
        <w:rPr>
          <w:rFonts w:eastAsia="Calibri"/>
        </w:rPr>
        <w:t>help when there i</w:t>
      </w:r>
      <w:r w:rsidRPr="001F5821">
        <w:rPr>
          <w:rFonts w:eastAsia="Calibri"/>
        </w:rPr>
        <w:t xml:space="preserve">s a hole in the roof or numerous broken windows. In this case, the REACH team would help connect the resident to social service agencies and the federally-funded Emergency Home Repair Program (EHRP), offering repairs to roofs, windows, doors, floors, plumbing and other services to qualified customers.  Elder Care Services, the Tallahassee </w:t>
      </w:r>
      <w:r w:rsidRPr="001F5821">
        <w:rPr>
          <w:rFonts w:eastAsia="Calibri"/>
        </w:rPr>
        <w:lastRenderedPageBreak/>
        <w:t xml:space="preserve">Urban League, Bethel Community Development Corporation, and the Tallahassee Housing Authority provided critical services </w:t>
      </w:r>
      <w:r>
        <w:rPr>
          <w:rFonts w:eastAsia="Calibri"/>
        </w:rPr>
        <w:t>as</w:t>
      </w:r>
      <w:r w:rsidRPr="001F5821">
        <w:rPr>
          <w:rFonts w:eastAsia="Calibri"/>
        </w:rPr>
        <w:t xml:space="preserve"> key community partners. </w:t>
      </w:r>
    </w:p>
    <w:p w:rsidR="001F5821" w:rsidRPr="001F5821" w:rsidRDefault="001F5821" w:rsidP="001F5821">
      <w:pPr>
        <w:spacing w:before="100" w:beforeAutospacing="1" w:after="100" w:afterAutospacing="1"/>
        <w:rPr>
          <w:rFonts w:eastAsia="Calibri"/>
        </w:rPr>
      </w:pPr>
      <w:r w:rsidRPr="001F5821">
        <w:rPr>
          <w:rFonts w:eastAsia="Calibri"/>
        </w:rPr>
        <w:t>At the urging of community partners and leaders, the work didn’t stop with energy efficiency and help from local service agencies.  It extended to holistically involve all aspects of the neighborhood.  The Tallahassee Fire Department secured grant funding to install smoke detectors and distribute fire extinguishers in REACH homes at no cost to residents.  Working closely with residents, other work took place to repair sidewalks, broken street lights, clean drainage ditches, clear overgrown vacant lots, repaint faded crosswalk signs, replace faded street signs, pick up litter, landscape parks and provide other services.  This</w:t>
      </w:r>
      <w:r w:rsidR="000D3E0E">
        <w:rPr>
          <w:rFonts w:eastAsia="Calibri"/>
        </w:rPr>
        <w:t>,</w:t>
      </w:r>
      <w:r w:rsidRPr="001F5821">
        <w:rPr>
          <w:rFonts w:eastAsia="Calibri"/>
        </w:rPr>
        <w:t xml:space="preserve"> combined with neighborhood litter cleanups</w:t>
      </w:r>
      <w:r w:rsidR="000D3E0E">
        <w:rPr>
          <w:rFonts w:eastAsia="Calibri"/>
        </w:rPr>
        <w:t>,</w:t>
      </w:r>
      <w:r w:rsidRPr="001F5821">
        <w:rPr>
          <w:rFonts w:eastAsia="Calibri"/>
        </w:rPr>
        <w:t xml:space="preserve"> created an inter</w:t>
      </w:r>
      <w:r w:rsidR="0008652C">
        <w:rPr>
          <w:rFonts w:eastAsia="Calibri"/>
        </w:rPr>
        <w:t>-</w:t>
      </w:r>
      <w:r w:rsidRPr="001F5821">
        <w:rPr>
          <w:rFonts w:eastAsia="Calibri"/>
        </w:rPr>
        <w:t xml:space="preserve">generational spirit of togetherness. </w:t>
      </w:r>
    </w:p>
    <w:p w:rsidR="001F5821" w:rsidRPr="001F5821" w:rsidRDefault="001F5821" w:rsidP="001F5821">
      <w:pPr>
        <w:spacing w:before="100" w:beforeAutospacing="1" w:after="100" w:afterAutospacing="1"/>
        <w:rPr>
          <w:rFonts w:eastAsia="Calibri"/>
        </w:rPr>
      </w:pPr>
      <w:r w:rsidRPr="001F5821">
        <w:rPr>
          <w:rFonts w:eastAsia="Calibri"/>
        </w:rPr>
        <w:t xml:space="preserve">Gaining access to homes and building support for the program required a collective effort. To rebuild trust and overcome potential obstacles, it was necessary to begin at a grassroots level and engage the community through churches, neighborhood associations and direct personal contact. REACH Field Manager Delmas Barber, a native of Tallahassee and former Human Relations Council chair, holds back tears as he recalls a poignant story: </w:t>
      </w:r>
    </w:p>
    <w:p w:rsidR="001F5821" w:rsidRPr="001F5821" w:rsidRDefault="001F5821" w:rsidP="001F5821">
      <w:pPr>
        <w:spacing w:before="100" w:beforeAutospacing="1" w:after="100" w:afterAutospacing="1"/>
        <w:rPr>
          <w:rFonts w:eastAsia="Calibri"/>
        </w:rPr>
      </w:pPr>
      <w:r w:rsidRPr="001F5821">
        <w:rPr>
          <w:rFonts w:eastAsia="Calibri"/>
        </w:rPr>
        <w:t>“It was the coldest day of the year in December. I knocked on a door. A faint voice answered, ‘Who is it? What do you want?’  I said, ‘We’ve come to your home to stop this cold air from coming in from around the doors and windows, to make your home warmer a</w:t>
      </w:r>
      <w:r w:rsidR="000D3E0E">
        <w:rPr>
          <w:rFonts w:eastAsia="Calibri"/>
        </w:rPr>
        <w:t xml:space="preserve">nd safe.’ The door flung open. </w:t>
      </w:r>
      <w:r w:rsidRPr="001F5821">
        <w:rPr>
          <w:rFonts w:eastAsia="Calibri"/>
        </w:rPr>
        <w:t>She said, ‘I prayed to God last night, saying ‘Lord</w:t>
      </w:r>
      <w:r w:rsidR="0008652C">
        <w:rPr>
          <w:rFonts w:eastAsia="Calibri"/>
        </w:rPr>
        <w:t>,</w:t>
      </w:r>
      <w:r w:rsidRPr="001F5821">
        <w:rPr>
          <w:rFonts w:eastAsia="Calibri"/>
        </w:rPr>
        <w:t xml:space="preserve"> I’m so cold</w:t>
      </w:r>
      <w:r w:rsidR="0008652C">
        <w:rPr>
          <w:rFonts w:eastAsia="Calibri"/>
        </w:rPr>
        <w:t>,</w:t>
      </w:r>
      <w:r w:rsidRPr="001F5821">
        <w:rPr>
          <w:rFonts w:eastAsia="Calibri"/>
        </w:rPr>
        <w:t xml:space="preserve"> I don’t know what I’m going to do. Help me.’ And the next morning, you knocked on my door.  You see</w:t>
      </w:r>
      <w:r w:rsidR="0008652C">
        <w:rPr>
          <w:rFonts w:eastAsia="Calibri"/>
        </w:rPr>
        <w:t>,</w:t>
      </w:r>
      <w:r w:rsidRPr="001F5821">
        <w:rPr>
          <w:rFonts w:eastAsia="Calibri"/>
        </w:rPr>
        <w:t xml:space="preserve"> God an</w:t>
      </w:r>
      <w:r w:rsidR="000D3E0E">
        <w:rPr>
          <w:rFonts w:eastAsia="Calibri"/>
        </w:rPr>
        <w:t xml:space="preserve">swered my prayers overnight.’ </w:t>
      </w:r>
      <w:r w:rsidRPr="001F5821">
        <w:rPr>
          <w:rFonts w:eastAsia="Calibri"/>
        </w:rPr>
        <w:t xml:space="preserve">Then we hugged each other tightly and we both cried.” </w:t>
      </w:r>
    </w:p>
    <w:p w:rsidR="001F5821" w:rsidRPr="001F5821" w:rsidRDefault="001F5821" w:rsidP="001F5821">
      <w:pPr>
        <w:spacing w:before="100" w:beforeAutospacing="1" w:after="100" w:afterAutospacing="1"/>
        <w:rPr>
          <w:rFonts w:eastAsia="Calibri"/>
        </w:rPr>
      </w:pPr>
      <w:r w:rsidRPr="001F5821">
        <w:rPr>
          <w:rFonts w:eastAsia="Calibri"/>
        </w:rPr>
        <w:t>Through word of mouth, the momentum continued to build and created a spirit of caring that transcended the program. Well-respected communit</w:t>
      </w:r>
      <w:r w:rsidR="00103196">
        <w:rPr>
          <w:rFonts w:eastAsia="Calibri"/>
        </w:rPr>
        <w:t>y leaders served as ambassadors</w:t>
      </w:r>
      <w:r w:rsidRPr="001F5821">
        <w:rPr>
          <w:rFonts w:eastAsia="Calibri"/>
        </w:rPr>
        <w:t xml:space="preserve"> who advocated and championed the program, often speaking at local neighborhood association meetings and other gatherings. Staff went door to door, making personal connections and expanding on the outreach of church leaders. </w:t>
      </w:r>
    </w:p>
    <w:p w:rsidR="001F5821" w:rsidRPr="001F5821" w:rsidRDefault="001F5821" w:rsidP="001F5821">
      <w:pPr>
        <w:spacing w:before="100" w:beforeAutospacing="1" w:after="100" w:afterAutospacing="1"/>
        <w:rPr>
          <w:rFonts w:eastAsia="Calibri"/>
        </w:rPr>
      </w:pPr>
      <w:r w:rsidRPr="001F5821">
        <w:rPr>
          <w:rFonts w:eastAsia="Calibri"/>
        </w:rPr>
        <w:t>New local partnerships developed and bridged the gap between citizens and government. This paved the way for creating more effective communication with the community and served as a model for other City programs. This one community effort to address utility costs created excitement about the potential for improved quality of life. With lower monthly utility costs</w:t>
      </w:r>
      <w:r w:rsidR="00103196">
        <w:rPr>
          <w:rFonts w:eastAsia="Calibri"/>
        </w:rPr>
        <w:t>,</w:t>
      </w:r>
      <w:r w:rsidRPr="001F5821">
        <w:rPr>
          <w:rFonts w:eastAsia="Calibri"/>
        </w:rPr>
        <w:t xml:space="preserve"> families have greater disposable income to meet their basic needs in the wake of cost-of-living increases and an increasingly volatile economy. REACH also helps stimulate jobs for local contractors providing the upgrades to the homes.   While vendors were approved as contractors to provide certain home repair services as part of the REACH project, the business owners quickly saw that the needs exceed the budget.  Accordingly they volunteered their assistance with work such as fixing leaks in ductwork, fixing leaking water heaters, and other home repairs beyond the limitations of the grant.  </w:t>
      </w:r>
    </w:p>
    <w:p w:rsidR="001F5821" w:rsidRPr="001F5821" w:rsidRDefault="001F5821" w:rsidP="001F5821">
      <w:pPr>
        <w:rPr>
          <w:rFonts w:eastAsia="Calibri"/>
          <w:b/>
        </w:rPr>
      </w:pPr>
      <w:r w:rsidRPr="001F5821">
        <w:rPr>
          <w:rFonts w:eastAsia="Calibri"/>
        </w:rPr>
        <w:t xml:space="preserve">Neighborhood REACH contributes directly to the City’s sustainability initiative. </w:t>
      </w:r>
      <w:r w:rsidRPr="001F5821">
        <w:t xml:space="preserve">Community sustainability is the point where a thriving economy, a healthy environment, and a strong quality of life meet. REACH is a perfect example of the community working together on all three pillars of sustainability.  Lower electric bills mean reduced electric consumption, which when combined with the City’s use of clean-burning fuel to generate electricity, means fewer emissions.  </w:t>
      </w:r>
      <w:r w:rsidRPr="001F5821">
        <w:rPr>
          <w:rFonts w:eastAsia="Calibri"/>
          <w:b/>
        </w:rPr>
        <w:t xml:space="preserve"> </w:t>
      </w:r>
    </w:p>
    <w:p w:rsidR="001F5821" w:rsidRPr="001F5821" w:rsidRDefault="001F5821" w:rsidP="001F5821">
      <w:pPr>
        <w:rPr>
          <w:rFonts w:eastAsia="Calibri"/>
          <w:b/>
        </w:rPr>
      </w:pPr>
    </w:p>
    <w:p w:rsidR="001F5821" w:rsidRPr="001F5821" w:rsidRDefault="001F5821" w:rsidP="001F5821">
      <w:pPr>
        <w:rPr>
          <w:rFonts w:eastAsia="Calibri"/>
        </w:rPr>
      </w:pPr>
      <w:r w:rsidRPr="001F5821">
        <w:rPr>
          <w:rFonts w:eastAsia="Calibri"/>
        </w:rPr>
        <w:lastRenderedPageBreak/>
        <w:t>Since 2010, the REACH program has served over 6,000 homes, resulting in approximately 6,300 Megawatt hours in annual savings for participating residents. Through REACH, residents have received more than 1,800 ceiling insulation grants, 1,000 HVAC repair grants, 190 hot water leak repair grants and 250 duct leak repair grants totaling nearly $760,000 in financial assistance. These results, combined with the City’s oth</w:t>
      </w:r>
      <w:r>
        <w:rPr>
          <w:rFonts w:eastAsia="Calibri"/>
        </w:rPr>
        <w:t xml:space="preserve">er demand side management </w:t>
      </w:r>
      <w:r w:rsidRPr="001F5821">
        <w:rPr>
          <w:rFonts w:eastAsia="Calibri"/>
        </w:rPr>
        <w:t xml:space="preserve">programs, are reducing consumption significantly enough to help defer the need to build a new electric generating plant in the near future. </w:t>
      </w:r>
    </w:p>
    <w:p w:rsidR="001F5821" w:rsidRPr="001F5821" w:rsidRDefault="001F5821" w:rsidP="001F5821">
      <w:pPr>
        <w:spacing w:before="100" w:beforeAutospacing="1" w:after="100" w:afterAutospacing="1"/>
        <w:rPr>
          <w:rFonts w:eastAsia="Calibri"/>
        </w:rPr>
      </w:pPr>
      <w:r w:rsidRPr="001F5821">
        <w:rPr>
          <w:rFonts w:eastAsia="Calibri"/>
        </w:rPr>
        <w:t xml:space="preserve">The first neighborhood served by REACH was the low-income Bond community, where just over half the residents were homeowners at the time. The entire Bond community was invited to a family learning extravaganza with presentations by community agency advocates, City officials, and REACH professionals. Residents had an opportunity to visit with vendors and the REACH team to learn about utilities and other essential community services. </w:t>
      </w:r>
    </w:p>
    <w:p w:rsidR="001F5821" w:rsidRPr="001F5821" w:rsidRDefault="001F5821" w:rsidP="001F5821">
      <w:pPr>
        <w:spacing w:before="100" w:beforeAutospacing="1" w:after="100" w:afterAutospacing="1"/>
        <w:rPr>
          <w:rFonts w:eastAsia="Calibri"/>
        </w:rPr>
      </w:pPr>
      <w:r w:rsidRPr="001F5821">
        <w:rPr>
          <w:rFonts w:eastAsia="Calibri"/>
        </w:rPr>
        <w:t xml:space="preserve">The Bond kickoff event drew hundreds and resulted in over 500 homes receiving REACH services.  In this community, energy consumption tended to be higher in winter than in summer months. Bond residents appeared to tolerate a hot summer more than a cold winter. As such, space heaters and heat strips contributed to high winter electric loads. In the two winter periods prior to the launch of the REACH program, the Bond community used 8-15 percent </w:t>
      </w:r>
      <w:r w:rsidRPr="001F5821">
        <w:rPr>
          <w:rFonts w:eastAsia="Calibri"/>
          <w:i/>
        </w:rPr>
        <w:t>more</w:t>
      </w:r>
      <w:r w:rsidRPr="001F5821">
        <w:rPr>
          <w:rFonts w:eastAsia="Calibri"/>
        </w:rPr>
        <w:t xml:space="preserve"> energy per household than the citywide average. In the winter following REACH, the Bond community used 7 percent LESS energy per household than the citywide average. As a result of REACH, household savings average $18 - $25/month in winter for Bond residents.</w:t>
      </w:r>
    </w:p>
    <w:p w:rsidR="001F5821" w:rsidRPr="001F5821" w:rsidRDefault="001F5821" w:rsidP="001F5821">
      <w:pPr>
        <w:spacing w:before="100" w:beforeAutospacing="1" w:after="100" w:afterAutospacing="1"/>
        <w:rPr>
          <w:rFonts w:eastAsia="Calibri"/>
        </w:rPr>
      </w:pPr>
      <w:r w:rsidRPr="001F5821">
        <w:rPr>
          <w:rFonts w:eastAsia="Calibri"/>
        </w:rPr>
        <w:t xml:space="preserve">In 2011, Tallahassee was recognized as the Most Livable City in America by the U.S. Conference of Mayors for its work in the REACH program, and in 2012 REACH won the Energy Innovator Award and helped win the national Scattergood Award from the American Public Power Association. This program has also garnered recognition from the National League of Cities as well as in publications throughout the country. REACH has bridged the gap between the City and its citizenry, as well as formed permanent bonds between those citizens and local service agencies. </w:t>
      </w:r>
    </w:p>
    <w:p w:rsidR="001F5821" w:rsidRPr="001F5821" w:rsidRDefault="001F5821" w:rsidP="001F5821">
      <w:pPr>
        <w:spacing w:before="100" w:beforeAutospacing="1" w:after="100" w:afterAutospacing="1"/>
        <w:rPr>
          <w:rFonts w:eastAsia="Calibri"/>
        </w:rPr>
      </w:pPr>
      <w:r w:rsidRPr="001F5821">
        <w:rPr>
          <w:rFonts w:eastAsia="Calibri"/>
        </w:rPr>
        <w:t>Community feedback, media attention and staff testimonials have been remarkable and word of the program has grown. Hundreds have attended the kick-off events over the years and have inspired others to participate. Here’s a sampling of the comments regularly received by participating residents:</w:t>
      </w:r>
    </w:p>
    <w:p w:rsidR="001F5821" w:rsidRPr="001F5821" w:rsidRDefault="001F5821" w:rsidP="001F5821">
      <w:pPr>
        <w:pStyle w:val="ListParagraph"/>
        <w:numPr>
          <w:ilvl w:val="0"/>
          <w:numId w:val="22"/>
        </w:numPr>
        <w:spacing w:before="120" w:after="120"/>
        <w:rPr>
          <w:rFonts w:eastAsia="Calibri"/>
          <w:i/>
        </w:rPr>
      </w:pPr>
      <w:r w:rsidRPr="001F5821">
        <w:rPr>
          <w:rFonts w:eastAsia="Calibri"/>
          <w:i/>
        </w:rPr>
        <w:t>“They were actually trying to help save me money, not just doing a job. They spent time in my home finding areas that were wasting power and sho</w:t>
      </w:r>
      <w:r>
        <w:rPr>
          <w:rFonts w:eastAsia="Calibri"/>
          <w:i/>
        </w:rPr>
        <w:t xml:space="preserve">wing me how to save money.” </w:t>
      </w:r>
      <w:r w:rsidRPr="001F5821">
        <w:rPr>
          <w:rFonts w:eastAsia="Calibri"/>
          <w:b/>
          <w:i/>
        </w:rPr>
        <w:t>-- Keri Duesin</w:t>
      </w:r>
    </w:p>
    <w:p w:rsidR="001F5821" w:rsidRPr="001F5821" w:rsidRDefault="001F5821" w:rsidP="001F5821">
      <w:pPr>
        <w:pStyle w:val="ListParagraph"/>
        <w:numPr>
          <w:ilvl w:val="0"/>
          <w:numId w:val="22"/>
        </w:numPr>
        <w:spacing w:before="120" w:after="120"/>
        <w:rPr>
          <w:rFonts w:eastAsia="Calibri"/>
        </w:rPr>
      </w:pPr>
      <w:r w:rsidRPr="001F5821">
        <w:rPr>
          <w:rFonts w:eastAsia="Calibri"/>
          <w:i/>
        </w:rPr>
        <w:t xml:space="preserve">“The workers are very friendly and have a connection with God in loving their neighbor. …I’m very grateful to the City for this kind of help. It’s the kind of help that can save lives.” </w:t>
      </w:r>
      <w:r w:rsidRPr="001F5821">
        <w:rPr>
          <w:rFonts w:eastAsia="Calibri"/>
          <w:b/>
          <w:i/>
        </w:rPr>
        <w:t>-- Rev</w:t>
      </w:r>
      <w:r w:rsidR="00103196">
        <w:rPr>
          <w:rFonts w:eastAsia="Calibri"/>
          <w:b/>
          <w:i/>
        </w:rPr>
        <w:t>.</w:t>
      </w:r>
      <w:r w:rsidRPr="001F5821">
        <w:rPr>
          <w:rFonts w:eastAsia="Calibri"/>
          <w:b/>
          <w:i/>
        </w:rPr>
        <w:t xml:space="preserve"> Bernyce Clausell</w:t>
      </w:r>
    </w:p>
    <w:p w:rsidR="001F5821" w:rsidRPr="001F5821" w:rsidRDefault="001F5821" w:rsidP="001F5821">
      <w:pPr>
        <w:pStyle w:val="ListParagraph"/>
        <w:numPr>
          <w:ilvl w:val="0"/>
          <w:numId w:val="22"/>
        </w:numPr>
        <w:spacing w:before="120" w:after="120"/>
        <w:rPr>
          <w:rFonts w:eastAsia="Calibri"/>
          <w:i/>
        </w:rPr>
      </w:pPr>
      <w:r w:rsidRPr="001F5821">
        <w:rPr>
          <w:rFonts w:eastAsia="Calibri"/>
          <w:i/>
        </w:rPr>
        <w:t xml:space="preserve">“I thank them very much for what they are doing and what they are trying to do, not just for the people on the South side but for everybody at this time.”  </w:t>
      </w:r>
      <w:r w:rsidRPr="001F5821">
        <w:rPr>
          <w:rFonts w:eastAsia="Calibri"/>
          <w:b/>
          <w:i/>
        </w:rPr>
        <w:t>-- Mae Bell Carr</w:t>
      </w:r>
    </w:p>
    <w:p w:rsidR="001F5821" w:rsidRPr="001F5821" w:rsidRDefault="001F5821" w:rsidP="001F5821">
      <w:pPr>
        <w:pStyle w:val="ListParagraph"/>
        <w:numPr>
          <w:ilvl w:val="0"/>
          <w:numId w:val="22"/>
        </w:numPr>
        <w:spacing w:before="120" w:after="120"/>
        <w:rPr>
          <w:rFonts w:eastAsia="Calibri"/>
          <w:i/>
        </w:rPr>
      </w:pPr>
      <w:r w:rsidRPr="001F5821">
        <w:rPr>
          <w:rFonts w:eastAsia="Calibri"/>
          <w:i/>
        </w:rPr>
        <w:t xml:space="preserve">“Project </w:t>
      </w:r>
      <w:r w:rsidR="00945CF2">
        <w:rPr>
          <w:rFonts w:eastAsia="Calibri"/>
          <w:i/>
        </w:rPr>
        <w:t>REACH</w:t>
      </w:r>
      <w:r w:rsidRPr="001F5821">
        <w:rPr>
          <w:rFonts w:eastAsia="Calibri"/>
          <w:i/>
        </w:rPr>
        <w:t xml:space="preserve"> not only helped clean up and beautify our neighborhoods, but it also instilled a commitment to keeping the neighborhood clean.  When we called for volunteers to help with a community cleanup, many of the people who were helped by Neighborhood </w:t>
      </w:r>
      <w:r>
        <w:rPr>
          <w:rFonts w:eastAsia="Calibri"/>
          <w:i/>
        </w:rPr>
        <w:t xml:space="preserve">REACH </w:t>
      </w:r>
      <w:r w:rsidRPr="001F5821">
        <w:rPr>
          <w:rFonts w:eastAsia="Calibri"/>
          <w:i/>
        </w:rPr>
        <w:t xml:space="preserve">turned out to take part in our cleanup efforts.” </w:t>
      </w:r>
      <w:r w:rsidRPr="001F5821">
        <w:rPr>
          <w:rFonts w:eastAsia="Calibri"/>
          <w:b/>
          <w:i/>
        </w:rPr>
        <w:t>-- Rev. Eddie Lee Franklin, Friendship Primitive Baptist Church</w:t>
      </w:r>
    </w:p>
    <w:p w:rsidR="001F5821" w:rsidRPr="001F5821" w:rsidRDefault="001F5821" w:rsidP="001F5821">
      <w:pPr>
        <w:pStyle w:val="ListParagraph"/>
        <w:spacing w:before="120" w:after="120"/>
        <w:ind w:left="0"/>
        <w:rPr>
          <w:rFonts w:eastAsia="Calibri"/>
          <w:i/>
        </w:rPr>
      </w:pPr>
    </w:p>
    <w:p w:rsidR="001F5821" w:rsidRPr="001F5821" w:rsidRDefault="001F5821" w:rsidP="001F5821">
      <w:pPr>
        <w:pStyle w:val="ListParagraph"/>
        <w:numPr>
          <w:ilvl w:val="0"/>
          <w:numId w:val="22"/>
        </w:numPr>
        <w:spacing w:before="120" w:after="120"/>
        <w:rPr>
          <w:rFonts w:eastAsia="Calibri"/>
          <w:i/>
        </w:rPr>
      </w:pPr>
      <w:r w:rsidRPr="001F5821">
        <w:rPr>
          <w:rFonts w:eastAsia="Calibri"/>
          <w:i/>
        </w:rPr>
        <w:lastRenderedPageBreak/>
        <w:t xml:space="preserve">“Whole Child and other providers had a short survey for local families to assess their needs.  Through our work with Neighborhood </w:t>
      </w:r>
      <w:r>
        <w:rPr>
          <w:rFonts w:eastAsia="Calibri"/>
          <w:i/>
        </w:rPr>
        <w:t>REACH</w:t>
      </w:r>
      <w:r w:rsidRPr="001F5821">
        <w:rPr>
          <w:rFonts w:eastAsia="Calibri"/>
          <w:i/>
        </w:rPr>
        <w:t>, our survey was hand</w:t>
      </w:r>
      <w:r>
        <w:rPr>
          <w:rFonts w:eastAsia="Calibri"/>
          <w:i/>
        </w:rPr>
        <w:t>-</w:t>
      </w:r>
      <w:r w:rsidRPr="001F5821">
        <w:rPr>
          <w:rFonts w:eastAsia="Calibri"/>
          <w:i/>
        </w:rPr>
        <w:t xml:space="preserve">delivered to families in need and we could then follow up to provide assistance to ensure children were getting all of the services they need.  Linking our agency to the people in need through REACH was essential.” </w:t>
      </w:r>
      <w:r w:rsidRPr="001F5821">
        <w:rPr>
          <w:rFonts w:eastAsia="Calibri"/>
          <w:b/>
          <w:i/>
        </w:rPr>
        <w:t>-- Courtney A</w:t>
      </w:r>
      <w:r>
        <w:rPr>
          <w:rFonts w:eastAsia="Calibri"/>
          <w:b/>
          <w:i/>
        </w:rPr>
        <w:t>t</w:t>
      </w:r>
      <w:r w:rsidRPr="001F5821">
        <w:rPr>
          <w:rFonts w:eastAsia="Calibri"/>
          <w:b/>
          <w:i/>
        </w:rPr>
        <w:t>kins, Whole Child Leon</w:t>
      </w:r>
    </w:p>
    <w:p w:rsidR="001F5821" w:rsidRPr="001F5821" w:rsidRDefault="001F5821" w:rsidP="001F5821">
      <w:pPr>
        <w:spacing w:before="100" w:beforeAutospacing="1" w:after="100" w:afterAutospacing="1"/>
        <w:rPr>
          <w:rFonts w:eastAsia="Calibri"/>
        </w:rPr>
      </w:pPr>
      <w:r w:rsidRPr="001F5821">
        <w:rPr>
          <w:rFonts w:eastAsia="Calibri"/>
        </w:rPr>
        <w:t>The REACH program has brought a great sense of pride, ownership and stewardship to neighbors and neighborhoods. These urban areas, as defined by census data analyses, have faced disproportionate hardships from the recent economic downtown and longstanding socio-economic difficulties when compared to more affluent regions of Tallahassee.   The program was expanded to other areas of the city by popular demand.</w:t>
      </w:r>
    </w:p>
    <w:p w:rsidR="001F5821" w:rsidRPr="001F5821" w:rsidRDefault="001F5821" w:rsidP="001F5821">
      <w:pPr>
        <w:spacing w:before="100" w:beforeAutospacing="1" w:after="100" w:afterAutospacing="1"/>
        <w:rPr>
          <w:rFonts w:eastAsia="Calibri"/>
        </w:rPr>
      </w:pPr>
      <w:r w:rsidRPr="001F5821">
        <w:rPr>
          <w:rFonts w:eastAsia="Calibri"/>
        </w:rPr>
        <w:t>REACH professionals have been able to make personal connections, promote programs, build relationships and find problematic living conditions warranting immediate attention. Teams have even found many residents who did not have the ability to ask for help and were living in uninhabitable conditions that required extensive assistance and interagency support.  This has resulted in newly established liaisons and cooperative ventures.</w:t>
      </w:r>
    </w:p>
    <w:p w:rsidR="001F5821" w:rsidRPr="001F5821" w:rsidRDefault="001F5821" w:rsidP="001F5821">
      <w:pPr>
        <w:spacing w:before="100" w:beforeAutospacing="1" w:after="100" w:afterAutospacing="1"/>
        <w:rPr>
          <w:rFonts w:eastAsia="Calibri"/>
        </w:rPr>
      </w:pPr>
      <w:r w:rsidRPr="001F5821">
        <w:rPr>
          <w:rFonts w:eastAsia="Calibri"/>
        </w:rPr>
        <w:t xml:space="preserve">Here are a few tips shared with other cities who have expressed interest in starting similar programs: </w:t>
      </w:r>
    </w:p>
    <w:p w:rsidR="001F5821" w:rsidRPr="001F5821" w:rsidRDefault="001F5821" w:rsidP="001F5821">
      <w:pPr>
        <w:pStyle w:val="ListParagraph"/>
        <w:numPr>
          <w:ilvl w:val="0"/>
          <w:numId w:val="24"/>
        </w:numPr>
        <w:spacing w:before="100" w:beforeAutospacing="1" w:after="100" w:afterAutospacing="1" w:line="276" w:lineRule="auto"/>
        <w:contextualSpacing/>
        <w:rPr>
          <w:rFonts w:eastAsia="Calibri"/>
        </w:rPr>
      </w:pPr>
      <w:r w:rsidRPr="001F5821">
        <w:rPr>
          <w:rFonts w:eastAsia="Calibri"/>
        </w:rPr>
        <w:t xml:space="preserve">Cultivate “ambassadors” with credibility to create “buy-in” from the beginning.  </w:t>
      </w:r>
    </w:p>
    <w:p w:rsidR="001F5821" w:rsidRPr="001F5821" w:rsidRDefault="001F5821" w:rsidP="001F5821">
      <w:pPr>
        <w:pStyle w:val="ListParagraph"/>
        <w:numPr>
          <w:ilvl w:val="0"/>
          <w:numId w:val="24"/>
        </w:numPr>
        <w:spacing w:before="100" w:beforeAutospacing="1" w:after="100" w:afterAutospacing="1" w:line="276" w:lineRule="auto"/>
        <w:contextualSpacing/>
        <w:rPr>
          <w:rFonts w:eastAsia="Calibri"/>
        </w:rPr>
      </w:pPr>
      <w:r w:rsidRPr="001F5821">
        <w:rPr>
          <w:rFonts w:eastAsia="Calibri"/>
        </w:rPr>
        <w:t xml:space="preserve">Develop a customized outreach plan based on demographics, culture and values. </w:t>
      </w:r>
    </w:p>
    <w:p w:rsidR="001F5821" w:rsidRPr="001F5821" w:rsidRDefault="001F5821" w:rsidP="001F5821">
      <w:pPr>
        <w:pStyle w:val="ListParagraph"/>
        <w:numPr>
          <w:ilvl w:val="0"/>
          <w:numId w:val="24"/>
        </w:numPr>
        <w:spacing w:before="100" w:beforeAutospacing="1" w:after="100" w:afterAutospacing="1" w:line="276" w:lineRule="auto"/>
        <w:contextualSpacing/>
        <w:rPr>
          <w:rFonts w:eastAsia="Calibri"/>
        </w:rPr>
      </w:pPr>
      <w:r w:rsidRPr="001F5821">
        <w:rPr>
          <w:rFonts w:eastAsia="Calibri"/>
        </w:rPr>
        <w:t>Involve elected officials, churches, social service providers and civic organizations.</w:t>
      </w:r>
    </w:p>
    <w:p w:rsidR="001F5821" w:rsidRPr="001F5821" w:rsidRDefault="001F5821" w:rsidP="001F5821">
      <w:pPr>
        <w:pStyle w:val="ListParagraph"/>
        <w:numPr>
          <w:ilvl w:val="0"/>
          <w:numId w:val="23"/>
        </w:numPr>
        <w:spacing w:before="100" w:beforeAutospacing="1" w:after="100" w:afterAutospacing="1" w:line="276" w:lineRule="auto"/>
        <w:contextualSpacing/>
        <w:rPr>
          <w:rFonts w:eastAsia="Calibri"/>
        </w:rPr>
      </w:pPr>
      <w:r w:rsidRPr="001F5821">
        <w:rPr>
          <w:rFonts w:eastAsia="Calibri"/>
        </w:rPr>
        <w:t>Door-to-door contact works best and provides feedback.</w:t>
      </w:r>
    </w:p>
    <w:p w:rsidR="001F5821" w:rsidRPr="001F5821" w:rsidRDefault="001F5821" w:rsidP="001F5821">
      <w:pPr>
        <w:pStyle w:val="ListParagraph"/>
        <w:numPr>
          <w:ilvl w:val="0"/>
          <w:numId w:val="23"/>
        </w:numPr>
        <w:spacing w:before="100" w:beforeAutospacing="1" w:after="100" w:afterAutospacing="1" w:line="276" w:lineRule="auto"/>
        <w:contextualSpacing/>
        <w:rPr>
          <w:rFonts w:eastAsia="Calibri"/>
        </w:rPr>
      </w:pPr>
      <w:r w:rsidRPr="001F5821">
        <w:rPr>
          <w:rFonts w:eastAsia="Calibri"/>
        </w:rPr>
        <w:t>Use experienced contractors and workers reflective of the community.</w:t>
      </w:r>
    </w:p>
    <w:p w:rsidR="001F5821" w:rsidRPr="001F5821" w:rsidRDefault="001F5821" w:rsidP="001F5821">
      <w:pPr>
        <w:pStyle w:val="ListParagraph"/>
        <w:numPr>
          <w:ilvl w:val="0"/>
          <w:numId w:val="23"/>
        </w:numPr>
        <w:spacing w:before="100" w:beforeAutospacing="1" w:after="100" w:afterAutospacing="1" w:line="276" w:lineRule="auto"/>
        <w:contextualSpacing/>
        <w:rPr>
          <w:rFonts w:eastAsia="Calibri"/>
        </w:rPr>
      </w:pPr>
      <w:r w:rsidRPr="001F5821">
        <w:rPr>
          <w:rFonts w:eastAsia="Calibri"/>
        </w:rPr>
        <w:t xml:space="preserve">Be ready to address other community </w:t>
      </w:r>
      <w:r w:rsidRPr="00C24B25">
        <w:rPr>
          <w:rFonts w:eastAsia="Calibri"/>
        </w:rPr>
        <w:t>issues and needs that arise.</w:t>
      </w:r>
    </w:p>
    <w:p w:rsidR="001F5821" w:rsidRPr="001F5821" w:rsidRDefault="001F5821" w:rsidP="001F5821">
      <w:pPr>
        <w:pStyle w:val="ListParagraph"/>
        <w:numPr>
          <w:ilvl w:val="0"/>
          <w:numId w:val="23"/>
        </w:numPr>
        <w:spacing w:before="100" w:beforeAutospacing="1" w:after="100" w:afterAutospacing="1" w:line="276" w:lineRule="auto"/>
        <w:contextualSpacing/>
        <w:rPr>
          <w:rFonts w:eastAsia="Calibri"/>
        </w:rPr>
      </w:pPr>
      <w:r w:rsidRPr="001F5821">
        <w:rPr>
          <w:rFonts w:eastAsia="Calibri"/>
        </w:rPr>
        <w:t>Ensure extensive and positive media coverage by supplying materials, such as pre-recorded video segments.</w:t>
      </w:r>
    </w:p>
    <w:p w:rsidR="00E305C9" w:rsidRPr="001F5821" w:rsidRDefault="001F5821" w:rsidP="00496FA9">
      <w:pPr>
        <w:spacing w:before="100" w:beforeAutospacing="1" w:after="100" w:afterAutospacing="1"/>
        <w:rPr>
          <w:rFonts w:eastAsia="Calibri"/>
        </w:rPr>
      </w:pPr>
      <w:r w:rsidRPr="001F5821">
        <w:rPr>
          <w:rFonts w:eastAsia="Calibri"/>
        </w:rPr>
        <w:t>While other communities may offer energy-saving programs, REACH stands out as a model for its unique, holistic, neighborhood-centric approach. At the heart of REACH is community involvement.  This program will have lasting effects for years to come, not only in energy and money saved, but in understanding the value of working together as a community and passing down the benefit of conservation th</w:t>
      </w:r>
      <w:r>
        <w:rPr>
          <w:rFonts w:eastAsia="Calibri"/>
        </w:rPr>
        <w:t>roughout generations.</w:t>
      </w:r>
    </w:p>
    <w:p w:rsidR="00B91A56" w:rsidRDefault="001E5490" w:rsidP="001F5821">
      <w:pPr>
        <w:spacing w:before="100" w:beforeAutospacing="1" w:after="100" w:afterAutospacing="1"/>
        <w:rPr>
          <w:rFonts w:ascii="Arial" w:hAnsi="Arial Unicode MS"/>
          <w:i/>
          <w:sz w:val="20"/>
        </w:rPr>
      </w:pPr>
      <w:r w:rsidRPr="001E5490">
        <w:rPr>
          <w:rFonts w:eastAsia="Calibri"/>
        </w:rPr>
        <w:t xml:space="preserve"> </w:t>
      </w:r>
    </w:p>
    <w:p w:rsidR="00583F5D" w:rsidRPr="00CE3A42" w:rsidRDefault="00583F5D" w:rsidP="004B70B5">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center"/>
        <w:rPr>
          <w:rFonts w:ascii="Arial" w:hAnsi="Arial Unicode MS"/>
          <w:i/>
          <w:sz w:val="20"/>
        </w:rPr>
      </w:pPr>
      <w:r w:rsidRPr="00CE3A42">
        <w:rPr>
          <w:rFonts w:ascii="Arial" w:hAnsi="Arial Unicode MS"/>
          <w:i/>
          <w:sz w:val="20"/>
        </w:rPr>
        <w:t>End of Application. Thank you for submitting your All-America City Award Application!</w:t>
      </w:r>
    </w:p>
    <w:p w:rsidR="000D7A17" w:rsidRPr="00CE3A42" w:rsidRDefault="000D7A17" w:rsidP="004B70B5">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center"/>
        <w:rPr>
          <w:rFonts w:ascii="Arial" w:hAnsi="Arial Unicode MS"/>
          <w:i/>
          <w:sz w:val="22"/>
        </w:rPr>
      </w:pPr>
    </w:p>
    <w:p w:rsidR="00B91A56" w:rsidRDefault="00B91A56">
      <w:pPr>
        <w:rPr>
          <w:rFonts w:ascii="Arial" w:eastAsia="Arial Unicode MS" w:hAnsi="Arial" w:cs="Arial"/>
          <w:b/>
          <w:i/>
          <w:color w:val="000000"/>
          <w:sz w:val="20"/>
          <w:szCs w:val="20"/>
          <w:u w:color="000000"/>
        </w:rPr>
      </w:pPr>
      <w:r>
        <w:rPr>
          <w:rFonts w:ascii="Arial" w:hAnsi="Arial" w:cs="Arial"/>
          <w:b/>
          <w:i/>
          <w:sz w:val="20"/>
        </w:rPr>
        <w:br w:type="page"/>
      </w:r>
    </w:p>
    <w:p w:rsidR="00E305C9" w:rsidRDefault="00E305C9">
      <w:pPr>
        <w:rPr>
          <w:rFonts w:ascii="Arial" w:eastAsia="Arial Unicode MS" w:hAnsi="Arial" w:cs="Arial"/>
          <w:b/>
          <w:i/>
          <w:color w:val="000000"/>
          <w:sz w:val="20"/>
          <w:szCs w:val="20"/>
          <w:u w:color="000000"/>
        </w:rPr>
      </w:pPr>
    </w:p>
    <w:p w:rsidR="008A2CAF" w:rsidRPr="00CE3A42" w:rsidRDefault="0051074E" w:rsidP="008A2CAF">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Arial" w:hAnsi="Arial" w:cs="Arial"/>
          <w:b/>
          <w:i/>
          <w:sz w:val="20"/>
        </w:rPr>
      </w:pPr>
      <w:r w:rsidRPr="00CE3A42">
        <w:rPr>
          <w:rFonts w:ascii="Arial" w:hAnsi="Arial" w:cs="Arial"/>
          <w:b/>
          <w:i/>
          <w:sz w:val="20"/>
        </w:rPr>
        <w:t>Submit the application</w:t>
      </w:r>
      <w:r w:rsidR="00DF0CB3" w:rsidRPr="00CE3A42">
        <w:rPr>
          <w:rFonts w:ascii="Arial" w:hAnsi="Arial" w:cs="Arial"/>
          <w:b/>
          <w:i/>
          <w:sz w:val="20"/>
        </w:rPr>
        <w:t>:</w:t>
      </w:r>
      <w:r w:rsidRPr="00CE3A42">
        <w:rPr>
          <w:rFonts w:ascii="Arial" w:hAnsi="Arial" w:cs="Arial"/>
          <w:b/>
          <w:i/>
          <w:sz w:val="20"/>
        </w:rPr>
        <w:t xml:space="preserve"> </w:t>
      </w:r>
    </w:p>
    <w:p w:rsidR="00583F5D" w:rsidRPr="00CE3A42" w:rsidRDefault="00AC5DAB" w:rsidP="008A2CAF">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ind w:left="720"/>
        <w:rPr>
          <w:rFonts w:ascii="Arial" w:hAnsi="Arial" w:cs="Arial"/>
          <w:b/>
          <w:i/>
          <w:sz w:val="20"/>
        </w:rPr>
      </w:pPr>
      <w:r w:rsidRPr="00CE3A42">
        <w:rPr>
          <w:rFonts w:ascii="Arial" w:hAnsi="Arial" w:cs="Arial"/>
          <w:b/>
          <w:i/>
          <w:sz w:val="20"/>
        </w:rPr>
        <w:t xml:space="preserve">1) </w:t>
      </w:r>
      <w:r w:rsidR="0051074E" w:rsidRPr="00CE3A42">
        <w:rPr>
          <w:rFonts w:ascii="Arial" w:hAnsi="Arial" w:cs="Arial"/>
          <w:b/>
          <w:i/>
          <w:sz w:val="20"/>
        </w:rPr>
        <w:t xml:space="preserve">by email </w:t>
      </w:r>
      <w:r w:rsidR="00583F5D" w:rsidRPr="00CE3A42">
        <w:rPr>
          <w:rFonts w:ascii="Arial" w:hAnsi="Arial" w:cs="Arial"/>
          <w:b/>
          <w:i/>
          <w:sz w:val="20"/>
        </w:rPr>
        <w:t>(</w:t>
      </w:r>
      <w:hyperlink r:id="rId31" w:history="1">
        <w:r w:rsidR="00583F5D" w:rsidRPr="00CE3A42">
          <w:rPr>
            <w:rStyle w:val="Hyperlink"/>
            <w:rFonts w:ascii="Arial" w:hAnsi="Arial" w:cs="Arial"/>
            <w:b/>
            <w:i/>
            <w:sz w:val="20"/>
          </w:rPr>
          <w:t>aac@ncl.org</w:t>
        </w:r>
      </w:hyperlink>
      <w:r w:rsidR="00583F5D" w:rsidRPr="00CE3A42">
        <w:rPr>
          <w:rFonts w:ascii="Arial" w:hAnsi="Arial" w:cs="Arial"/>
          <w:b/>
          <w:i/>
          <w:sz w:val="20"/>
        </w:rPr>
        <w:t>) or fax (888-314-6053)</w:t>
      </w:r>
      <w:r w:rsidR="00A511AB" w:rsidRPr="00CE3A42">
        <w:rPr>
          <w:rFonts w:ascii="Arial" w:hAnsi="Arial" w:cs="Arial"/>
          <w:b/>
          <w:i/>
          <w:sz w:val="20"/>
        </w:rPr>
        <w:t>by Tuesday</w:t>
      </w:r>
      <w:r w:rsidR="00583F5D" w:rsidRPr="00CE3A42">
        <w:rPr>
          <w:rFonts w:ascii="Arial" w:hAnsi="Arial" w:cs="Arial"/>
          <w:b/>
          <w:i/>
          <w:sz w:val="20"/>
        </w:rPr>
        <w:t xml:space="preserve">, March </w:t>
      </w:r>
      <w:r w:rsidR="002C271F" w:rsidRPr="00CE3A42">
        <w:rPr>
          <w:rFonts w:ascii="Arial" w:hAnsi="Arial" w:cs="Arial"/>
          <w:b/>
          <w:i/>
          <w:sz w:val="20"/>
        </w:rPr>
        <w:t>10</w:t>
      </w:r>
      <w:r w:rsidR="00583F5D" w:rsidRPr="00CE3A42">
        <w:rPr>
          <w:rFonts w:ascii="Arial" w:hAnsi="Arial" w:cs="Arial"/>
          <w:b/>
          <w:i/>
          <w:sz w:val="20"/>
        </w:rPr>
        <w:t>, 201</w:t>
      </w:r>
      <w:r w:rsidR="00EE04D6" w:rsidRPr="00CE3A42">
        <w:rPr>
          <w:rFonts w:ascii="Arial" w:hAnsi="Arial" w:cs="Arial"/>
          <w:b/>
          <w:i/>
          <w:sz w:val="20"/>
        </w:rPr>
        <w:t>5</w:t>
      </w:r>
      <w:r w:rsidR="00583F5D" w:rsidRPr="00CE3A42">
        <w:rPr>
          <w:rFonts w:ascii="Arial" w:hAnsi="Arial" w:cs="Arial"/>
          <w:b/>
          <w:i/>
          <w:sz w:val="20"/>
        </w:rPr>
        <w:t>, 11:59 p.m. PST</w:t>
      </w:r>
      <w:r w:rsidR="00DF0CB3" w:rsidRPr="00CE3A42">
        <w:rPr>
          <w:rFonts w:ascii="Arial" w:hAnsi="Arial" w:cs="Arial"/>
          <w:b/>
          <w:i/>
          <w:sz w:val="20"/>
        </w:rPr>
        <w:t>; and,</w:t>
      </w:r>
    </w:p>
    <w:p w:rsidR="0051074E" w:rsidRPr="00CE3A42" w:rsidRDefault="00AC5DAB" w:rsidP="008A2CAF">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ind w:left="720"/>
        <w:rPr>
          <w:rFonts w:ascii="Arial" w:hAnsi="Arial" w:cs="Arial"/>
          <w:b/>
          <w:i/>
          <w:sz w:val="20"/>
        </w:rPr>
      </w:pPr>
      <w:r w:rsidRPr="00CE3A42">
        <w:rPr>
          <w:rFonts w:ascii="Arial" w:hAnsi="Arial" w:cs="Arial"/>
          <w:b/>
          <w:i/>
          <w:sz w:val="20"/>
        </w:rPr>
        <w:t>2)</w:t>
      </w:r>
      <w:r w:rsidR="00A511AB" w:rsidRPr="00CE3A42">
        <w:rPr>
          <w:rFonts w:ascii="Arial" w:hAnsi="Arial" w:cs="Arial"/>
          <w:b/>
          <w:i/>
          <w:sz w:val="20"/>
        </w:rPr>
        <w:t xml:space="preserve"> mail</w:t>
      </w:r>
      <w:r w:rsidRPr="00CE3A42">
        <w:rPr>
          <w:rFonts w:ascii="Arial" w:hAnsi="Arial" w:cs="Arial"/>
          <w:b/>
          <w:i/>
          <w:sz w:val="20"/>
        </w:rPr>
        <w:t xml:space="preserve"> </w:t>
      </w:r>
      <w:r w:rsidR="0051074E" w:rsidRPr="00CE3A42">
        <w:rPr>
          <w:rFonts w:ascii="Arial" w:hAnsi="Arial" w:cs="Arial"/>
          <w:b/>
          <w:i/>
          <w:sz w:val="20"/>
        </w:rPr>
        <w:t>one hard c</w:t>
      </w:r>
      <w:r w:rsidR="000D7A17" w:rsidRPr="00CE3A42">
        <w:rPr>
          <w:rFonts w:ascii="Arial" w:hAnsi="Arial" w:cs="Arial"/>
          <w:b/>
          <w:i/>
          <w:sz w:val="20"/>
        </w:rPr>
        <w:t>opy with $2</w:t>
      </w:r>
      <w:r w:rsidR="00A511AB" w:rsidRPr="00CE3A42">
        <w:rPr>
          <w:rFonts w:ascii="Arial" w:hAnsi="Arial" w:cs="Arial"/>
          <w:b/>
          <w:i/>
          <w:sz w:val="20"/>
        </w:rPr>
        <w:t>00</w:t>
      </w:r>
      <w:r w:rsidR="000D7A17" w:rsidRPr="00CE3A42">
        <w:rPr>
          <w:rFonts w:ascii="Arial" w:hAnsi="Arial" w:cs="Arial"/>
          <w:b/>
          <w:i/>
          <w:sz w:val="20"/>
        </w:rPr>
        <w:t>(*You only pay $100 application fee if you submit a Letter o</w:t>
      </w:r>
      <w:r w:rsidR="00D00083" w:rsidRPr="00CE3A42">
        <w:rPr>
          <w:rFonts w:ascii="Arial" w:hAnsi="Arial" w:cs="Arial"/>
          <w:b/>
          <w:i/>
          <w:sz w:val="20"/>
        </w:rPr>
        <w:t xml:space="preserve">f Intent to Apply by November </w:t>
      </w:r>
      <w:r w:rsidR="00FE1599">
        <w:rPr>
          <w:rFonts w:ascii="Arial" w:hAnsi="Arial" w:cs="Arial"/>
          <w:b/>
          <w:i/>
          <w:sz w:val="20"/>
        </w:rPr>
        <w:t>25</w:t>
      </w:r>
      <w:r w:rsidR="000D7A17" w:rsidRPr="00CE3A42">
        <w:rPr>
          <w:rFonts w:ascii="Arial" w:hAnsi="Arial" w:cs="Arial"/>
          <w:b/>
          <w:i/>
          <w:sz w:val="20"/>
        </w:rPr>
        <w:t>)</w:t>
      </w:r>
      <w:r w:rsidR="00A511AB" w:rsidRPr="00CE3A42">
        <w:rPr>
          <w:rFonts w:ascii="Arial" w:hAnsi="Arial" w:cs="Arial"/>
          <w:b/>
          <w:i/>
          <w:sz w:val="20"/>
        </w:rPr>
        <w:t xml:space="preserve"> application fee</w:t>
      </w:r>
      <w:r w:rsidR="0051074E" w:rsidRPr="00CE3A42">
        <w:rPr>
          <w:rFonts w:ascii="Arial" w:hAnsi="Arial" w:cs="Arial"/>
          <w:b/>
          <w:i/>
          <w:sz w:val="20"/>
        </w:rPr>
        <w:t xml:space="preserve"> to: </w:t>
      </w:r>
    </w:p>
    <w:p w:rsidR="00583F5D" w:rsidRPr="00CE3A42" w:rsidRDefault="0051074E" w:rsidP="008A2CAF">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ind w:left="720"/>
        <w:rPr>
          <w:rFonts w:ascii="Arial" w:hAnsi="Arial" w:cs="Arial"/>
          <w:b/>
          <w:i/>
          <w:sz w:val="20"/>
        </w:rPr>
      </w:pPr>
      <w:r w:rsidRPr="00CE3A42">
        <w:rPr>
          <w:rFonts w:ascii="Arial" w:hAnsi="Arial" w:cs="Arial"/>
          <w:b/>
          <w:i/>
          <w:sz w:val="20"/>
        </w:rPr>
        <w:t xml:space="preserve">National Civic League, </w:t>
      </w:r>
      <w:r w:rsidR="00EE04D6" w:rsidRPr="00CE3A42">
        <w:rPr>
          <w:rFonts w:ascii="Arial" w:hAnsi="Arial" w:cs="Arial"/>
          <w:b/>
          <w:i/>
          <w:sz w:val="20"/>
        </w:rPr>
        <w:t>6</w:t>
      </w:r>
      <w:r w:rsidR="00D00083" w:rsidRPr="00CE3A42">
        <w:rPr>
          <w:rFonts w:ascii="Arial" w:hAnsi="Arial" w:cs="Arial"/>
          <w:b/>
          <w:i/>
          <w:sz w:val="20"/>
        </w:rPr>
        <w:t>000 East Evans Ave., Suite 3-01</w:t>
      </w:r>
      <w:r w:rsidR="00EE04D6" w:rsidRPr="00CE3A42">
        <w:rPr>
          <w:rFonts w:ascii="Arial" w:hAnsi="Arial" w:cs="Arial"/>
          <w:b/>
          <w:i/>
          <w:sz w:val="20"/>
        </w:rPr>
        <w:t>2</w:t>
      </w:r>
      <w:r w:rsidR="00583F5D" w:rsidRPr="00CE3A42">
        <w:rPr>
          <w:rFonts w:ascii="Arial" w:hAnsi="Arial" w:cs="Arial"/>
          <w:b/>
          <w:i/>
          <w:sz w:val="20"/>
        </w:rPr>
        <w:t xml:space="preserve">, </w:t>
      </w:r>
      <w:r w:rsidRPr="00CE3A42">
        <w:rPr>
          <w:rFonts w:ascii="Arial" w:hAnsi="Arial" w:cs="Arial"/>
          <w:b/>
          <w:i/>
          <w:sz w:val="20"/>
        </w:rPr>
        <w:t>Denver, Colora</w:t>
      </w:r>
      <w:r w:rsidR="00EE04D6" w:rsidRPr="00CE3A42">
        <w:rPr>
          <w:rFonts w:ascii="Arial" w:hAnsi="Arial" w:cs="Arial"/>
          <w:b/>
          <w:i/>
          <w:sz w:val="20"/>
        </w:rPr>
        <w:t xml:space="preserve">do 80222. </w:t>
      </w:r>
      <w:r w:rsidR="008A2CAF" w:rsidRPr="00CE3A42">
        <w:rPr>
          <w:rFonts w:ascii="Arial" w:hAnsi="Arial" w:cs="Arial"/>
          <w:b/>
          <w:i/>
          <w:sz w:val="20"/>
        </w:rPr>
        <w:t xml:space="preserve"> </w:t>
      </w:r>
      <w:r w:rsidR="00EE04D6" w:rsidRPr="00CE3A42">
        <w:rPr>
          <w:rFonts w:ascii="Arial" w:hAnsi="Arial" w:cs="Arial"/>
          <w:b/>
          <w:i/>
          <w:sz w:val="20"/>
        </w:rPr>
        <w:t>NEW NCL ADDRESS!</w:t>
      </w:r>
    </w:p>
    <w:p w:rsidR="008A2CAF" w:rsidRPr="00CE3A42" w:rsidRDefault="008A2CAF" w:rsidP="008A2CAF">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ind w:left="720"/>
        <w:rPr>
          <w:rFonts w:ascii="Arial" w:hAnsi="Arial" w:cs="Arial"/>
          <w:b/>
          <w:i/>
          <w:sz w:val="20"/>
        </w:rPr>
      </w:pPr>
    </w:p>
    <w:p w:rsidR="00583F5D" w:rsidRPr="00CE3A42" w:rsidRDefault="00583F5D" w:rsidP="004B70B5">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center"/>
        <w:rPr>
          <w:rFonts w:ascii="Arial" w:hAnsi="Arial" w:cs="Arial"/>
          <w:i/>
          <w:sz w:val="20"/>
        </w:rPr>
      </w:pPr>
    </w:p>
    <w:p w:rsidR="00583F5D" w:rsidRPr="00CE3A42" w:rsidRDefault="0051074E" w:rsidP="004B70B5">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center"/>
        <w:rPr>
          <w:rFonts w:ascii="Arial" w:hAnsi="Arial" w:cs="Arial"/>
          <w:b/>
          <w:sz w:val="20"/>
        </w:rPr>
      </w:pPr>
      <w:r w:rsidRPr="00CE3A42">
        <w:rPr>
          <w:rFonts w:ascii="Arial" w:hAnsi="Arial" w:cs="Arial"/>
          <w:sz w:val="20"/>
        </w:rPr>
        <w:t xml:space="preserve">Need additional guidance? Email </w:t>
      </w:r>
      <w:hyperlink r:id="rId32" w:history="1">
        <w:r w:rsidRPr="00CE3A42">
          <w:rPr>
            <w:rFonts w:ascii="Arial" w:hAnsi="Arial" w:cs="Arial"/>
            <w:color w:val="0000FF"/>
            <w:sz w:val="20"/>
            <w:u w:val="single" w:color="0000FF"/>
          </w:rPr>
          <w:t>aac@ncl.org</w:t>
        </w:r>
      </w:hyperlink>
      <w:r w:rsidRPr="00CE3A42">
        <w:rPr>
          <w:rFonts w:ascii="Arial" w:hAnsi="Arial" w:cs="Arial"/>
          <w:sz w:val="20"/>
        </w:rPr>
        <w:t xml:space="preserve"> or go to </w:t>
      </w:r>
      <w:hyperlink r:id="rId33" w:history="1">
        <w:r w:rsidR="00583F5D" w:rsidRPr="00CE3A42">
          <w:rPr>
            <w:rStyle w:val="Hyperlink"/>
            <w:rFonts w:ascii="Arial" w:hAnsi="Arial" w:cs="Arial"/>
            <w:b/>
            <w:sz w:val="20"/>
          </w:rPr>
          <w:t>www.allamericacityaward.com</w:t>
        </w:r>
      </w:hyperlink>
    </w:p>
    <w:p w:rsidR="0051074E" w:rsidRPr="00CE3A42" w:rsidRDefault="0051074E" w:rsidP="004B70B5">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center"/>
        <w:rPr>
          <w:rFonts w:ascii="Arial" w:hAnsi="Arial" w:cs="Arial"/>
          <w:sz w:val="20"/>
        </w:rPr>
      </w:pPr>
      <w:r w:rsidRPr="00CE3A42">
        <w:rPr>
          <w:rFonts w:ascii="Arial" w:hAnsi="Arial" w:cs="Arial"/>
          <w:sz w:val="20"/>
        </w:rPr>
        <w:t xml:space="preserve"> for </w:t>
      </w:r>
      <w:r w:rsidR="00DF0CB3" w:rsidRPr="00CE3A42">
        <w:rPr>
          <w:rFonts w:ascii="Arial" w:hAnsi="Arial" w:cs="Arial"/>
          <w:sz w:val="20"/>
        </w:rPr>
        <w:t xml:space="preserve">announcements of </w:t>
      </w:r>
      <w:r w:rsidRPr="00CE3A42">
        <w:rPr>
          <w:rFonts w:ascii="Arial" w:hAnsi="Arial" w:cs="Arial"/>
          <w:sz w:val="20"/>
        </w:rPr>
        <w:t xml:space="preserve">upcoming </w:t>
      </w:r>
      <w:r w:rsidR="002C271F" w:rsidRPr="00CE3A42">
        <w:rPr>
          <w:rFonts w:ascii="Arial" w:hAnsi="Arial" w:cs="Arial"/>
          <w:sz w:val="20"/>
        </w:rPr>
        <w:t>conference calls</w:t>
      </w:r>
      <w:r w:rsidR="00C83920" w:rsidRPr="00CE3A42">
        <w:rPr>
          <w:rFonts w:ascii="Arial" w:hAnsi="Arial" w:cs="Arial"/>
          <w:sz w:val="20"/>
        </w:rPr>
        <w:t xml:space="preserve"> for prospective applicants, links to the 2014 event program featuring the projects of 2014 participating communities, videos of the previous jury presentations, and more </w:t>
      </w:r>
      <w:r w:rsidRPr="00CE3A42">
        <w:rPr>
          <w:rFonts w:ascii="Arial" w:hAnsi="Arial" w:cs="Arial"/>
          <w:sz w:val="20"/>
        </w:rPr>
        <w:t>or call NCL at 303-571-4343.</w:t>
      </w:r>
    </w:p>
    <w:p w:rsidR="000D7A17" w:rsidRPr="00CE3A42" w:rsidRDefault="000D7A17" w:rsidP="004B70B5">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center"/>
        <w:rPr>
          <w:rFonts w:ascii="Arial" w:hAnsi="Arial" w:cs="Arial"/>
          <w:sz w:val="20"/>
        </w:rPr>
      </w:pPr>
    </w:p>
    <w:p w:rsidR="000D7A17" w:rsidRPr="00CE3A42" w:rsidRDefault="000D7A17" w:rsidP="004B70B5">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center"/>
        <w:rPr>
          <w:rFonts w:ascii="Arial" w:hAnsi="Arial" w:cs="Arial"/>
          <w:b/>
          <w:sz w:val="20"/>
        </w:rPr>
      </w:pPr>
      <w:r w:rsidRPr="00CE3A42">
        <w:rPr>
          <w:rFonts w:ascii="Arial" w:hAnsi="Arial" w:cs="Arial"/>
          <w:b/>
          <w:sz w:val="20"/>
        </w:rPr>
        <w:t>Timeline:</w:t>
      </w:r>
    </w:p>
    <w:p w:rsidR="000D7A17" w:rsidRPr="00CE3A42" w:rsidRDefault="000D7A17" w:rsidP="004B70B5">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center"/>
        <w:rPr>
          <w:rFonts w:ascii="Arial" w:hAnsi="Arial" w:cs="Arial"/>
          <w:b/>
          <w:sz w:val="28"/>
          <w:szCs w:val="28"/>
        </w:rPr>
      </w:pPr>
    </w:p>
    <w:p w:rsidR="000D7A17" w:rsidRPr="00CE3A42" w:rsidRDefault="000D7A17" w:rsidP="00E05664">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Arial" w:hAnsi="Arial" w:cs="Arial"/>
          <w:sz w:val="20"/>
        </w:rPr>
      </w:pPr>
      <w:r w:rsidRPr="00CE3A42">
        <w:rPr>
          <w:rFonts w:ascii="Arial" w:hAnsi="Arial" w:cs="Arial"/>
          <w:sz w:val="20"/>
        </w:rPr>
        <w:t>September 201</w:t>
      </w:r>
      <w:r w:rsidR="00EE04D6" w:rsidRPr="00CE3A42">
        <w:rPr>
          <w:rFonts w:ascii="Arial" w:hAnsi="Arial" w:cs="Arial"/>
          <w:sz w:val="20"/>
        </w:rPr>
        <w:t>4</w:t>
      </w:r>
      <w:r w:rsidRPr="00CE3A42">
        <w:rPr>
          <w:rFonts w:ascii="Arial" w:hAnsi="Arial" w:cs="Arial"/>
          <w:sz w:val="20"/>
        </w:rPr>
        <w:t>-February 201</w:t>
      </w:r>
      <w:r w:rsidR="00EE04D6" w:rsidRPr="00CE3A42">
        <w:rPr>
          <w:rFonts w:ascii="Arial" w:hAnsi="Arial" w:cs="Arial"/>
          <w:sz w:val="20"/>
        </w:rPr>
        <w:t>5</w:t>
      </w:r>
      <w:r w:rsidRPr="00CE3A42">
        <w:rPr>
          <w:rFonts w:ascii="Arial" w:hAnsi="Arial" w:cs="Arial"/>
          <w:sz w:val="20"/>
        </w:rPr>
        <w:t xml:space="preserve"> – Monthly conference calls with NCL staff and AAC community leaders to learn </w:t>
      </w:r>
      <w:r w:rsidR="00C95A86" w:rsidRPr="00CE3A42">
        <w:rPr>
          <w:rFonts w:ascii="Arial" w:hAnsi="Arial" w:cs="Arial"/>
          <w:sz w:val="20"/>
        </w:rPr>
        <w:t xml:space="preserve">more </w:t>
      </w:r>
      <w:r w:rsidRPr="00CE3A42">
        <w:rPr>
          <w:rFonts w:ascii="Arial" w:hAnsi="Arial" w:cs="Arial"/>
          <w:sz w:val="20"/>
        </w:rPr>
        <w:t xml:space="preserve">about </w:t>
      </w:r>
      <w:r w:rsidR="00C95A86" w:rsidRPr="00CE3A42">
        <w:rPr>
          <w:rFonts w:ascii="Arial" w:hAnsi="Arial" w:cs="Arial"/>
          <w:sz w:val="20"/>
        </w:rPr>
        <w:t>the benefits of AAC</w:t>
      </w:r>
      <w:r w:rsidR="00422E21" w:rsidRPr="00CE3A42">
        <w:rPr>
          <w:rFonts w:ascii="Arial" w:hAnsi="Arial" w:cs="Arial"/>
          <w:sz w:val="20"/>
        </w:rPr>
        <w:t xml:space="preserve">, application tips for success, </w:t>
      </w:r>
      <w:r w:rsidRPr="00CE3A42">
        <w:rPr>
          <w:rFonts w:ascii="Arial" w:hAnsi="Arial" w:cs="Arial"/>
          <w:sz w:val="20"/>
        </w:rPr>
        <w:t xml:space="preserve">and </w:t>
      </w:r>
      <w:r w:rsidR="00422E21" w:rsidRPr="00CE3A42">
        <w:rPr>
          <w:rFonts w:ascii="Arial" w:hAnsi="Arial" w:cs="Arial"/>
          <w:sz w:val="20"/>
        </w:rPr>
        <w:t>to share</w:t>
      </w:r>
      <w:r w:rsidRPr="00CE3A42">
        <w:rPr>
          <w:rFonts w:ascii="Arial" w:hAnsi="Arial" w:cs="Arial"/>
          <w:sz w:val="20"/>
        </w:rPr>
        <w:t xml:space="preserve"> best practices.</w:t>
      </w:r>
    </w:p>
    <w:p w:rsidR="000D7A17" w:rsidRPr="00CE3A42" w:rsidRDefault="000D7A17"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i/>
          <w:color w:val="000000"/>
          <w:sz w:val="20"/>
          <w:szCs w:val="20"/>
          <w:u w:color="000000"/>
        </w:rPr>
      </w:pPr>
    </w:p>
    <w:p w:rsidR="000D7A17" w:rsidRPr="00CE3A42" w:rsidRDefault="00FE1599"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Unicode MS"/>
          <w:color w:val="000000"/>
          <w:sz w:val="20"/>
          <w:szCs w:val="20"/>
          <w:u w:color="000000"/>
        </w:rPr>
      </w:pPr>
      <w:r>
        <w:rPr>
          <w:rFonts w:ascii="Arial" w:eastAsia="Arial Unicode MS" w:hAnsi="Arial Unicode MS"/>
          <w:color w:val="000000"/>
          <w:sz w:val="20"/>
          <w:szCs w:val="20"/>
          <w:u w:color="000000"/>
        </w:rPr>
        <w:t>November 25</w:t>
      </w:r>
      <w:r w:rsidR="00CE3A42">
        <w:rPr>
          <w:rFonts w:ascii="Arial" w:eastAsia="Arial Unicode MS" w:hAnsi="Arial Unicode MS"/>
          <w:color w:val="000000"/>
          <w:sz w:val="20"/>
          <w:szCs w:val="20"/>
          <w:u w:color="000000"/>
        </w:rPr>
        <w:t>, 2014</w:t>
      </w:r>
      <w:r w:rsidR="00130824">
        <w:rPr>
          <w:rFonts w:ascii="Arial" w:eastAsia="Arial Unicode MS" w:hAnsi="Arial Unicode MS"/>
          <w:color w:val="000000"/>
          <w:sz w:val="20"/>
          <w:szCs w:val="20"/>
          <w:u w:color="000000"/>
        </w:rPr>
        <w:t xml:space="preserve"> </w:t>
      </w:r>
      <w:r w:rsidR="00CE3A42">
        <w:rPr>
          <w:rFonts w:ascii="Arial" w:eastAsia="Arial Unicode MS" w:hAnsi="Arial Unicode MS"/>
          <w:color w:val="000000"/>
          <w:sz w:val="20"/>
          <w:szCs w:val="20"/>
          <w:u w:color="000000"/>
        </w:rPr>
        <w:t>--</w:t>
      </w:r>
      <w:r w:rsidR="00130824">
        <w:rPr>
          <w:rFonts w:ascii="Arial" w:eastAsia="Arial Unicode MS" w:hAnsi="Arial Unicode MS"/>
          <w:color w:val="000000"/>
          <w:sz w:val="20"/>
          <w:szCs w:val="20"/>
          <w:u w:color="000000"/>
        </w:rPr>
        <w:t xml:space="preserve"> </w:t>
      </w:r>
      <w:r w:rsidR="000D7A17" w:rsidRPr="00CE3A42">
        <w:rPr>
          <w:rFonts w:ascii="Arial" w:eastAsia="Arial Unicode MS" w:hAnsi="Arial Unicode MS"/>
          <w:color w:val="000000"/>
          <w:sz w:val="20"/>
          <w:szCs w:val="20"/>
          <w:u w:color="000000"/>
        </w:rPr>
        <w:t>Letter of Intent to Apply Due</w:t>
      </w:r>
      <w:r w:rsidR="00422E21" w:rsidRPr="00CE3A42">
        <w:rPr>
          <w:rFonts w:ascii="Arial" w:eastAsia="Arial Unicode MS" w:hAnsi="Arial Unicode MS"/>
          <w:color w:val="000000"/>
          <w:sz w:val="20"/>
          <w:szCs w:val="20"/>
          <w:u w:color="000000"/>
        </w:rPr>
        <w:t>.</w:t>
      </w:r>
      <w:r w:rsidR="000D7A17" w:rsidRPr="00CE3A42">
        <w:rPr>
          <w:rFonts w:ascii="Arial" w:eastAsia="Arial Unicode MS" w:hAnsi="Arial Unicode MS"/>
          <w:color w:val="000000"/>
          <w:sz w:val="20"/>
          <w:szCs w:val="20"/>
          <w:u w:color="000000"/>
        </w:rPr>
        <w:t xml:space="preserve">  </w:t>
      </w:r>
      <w:r w:rsidR="000D7A17" w:rsidRPr="00CE3A42">
        <w:rPr>
          <w:rFonts w:ascii="Arial" w:eastAsia="Arial Unicode MS" w:hAnsi="Arial Unicode MS"/>
          <w:color w:val="000000"/>
          <w:sz w:val="20"/>
          <w:szCs w:val="20"/>
          <w:u w:val="single"/>
        </w:rPr>
        <w:t xml:space="preserve">*Save $100 of the application fee if you submit a Letter of Intent to Apply by November </w:t>
      </w:r>
      <w:r w:rsidR="00422E21" w:rsidRPr="00CE3A42">
        <w:rPr>
          <w:rFonts w:ascii="Arial" w:eastAsia="Arial Unicode MS" w:hAnsi="Arial Unicode MS"/>
          <w:color w:val="000000"/>
          <w:sz w:val="20"/>
          <w:szCs w:val="20"/>
          <w:u w:val="single"/>
        </w:rPr>
        <w:t>21</w:t>
      </w:r>
      <w:r w:rsidR="000D7A17" w:rsidRPr="00CE3A42">
        <w:rPr>
          <w:rFonts w:ascii="Arial" w:eastAsia="Arial Unicode MS" w:hAnsi="Arial Unicode MS"/>
          <w:color w:val="000000"/>
          <w:sz w:val="20"/>
          <w:szCs w:val="20"/>
          <w:u w:val="single"/>
        </w:rPr>
        <w:t>, 201</w:t>
      </w:r>
      <w:r w:rsidR="00EE04D6" w:rsidRPr="00CE3A42">
        <w:rPr>
          <w:rFonts w:ascii="Arial" w:eastAsia="Arial Unicode MS" w:hAnsi="Arial Unicode MS"/>
          <w:color w:val="000000"/>
          <w:sz w:val="20"/>
          <w:szCs w:val="20"/>
          <w:u w:val="single"/>
        </w:rPr>
        <w:t>4</w:t>
      </w:r>
      <w:r w:rsidR="000D7A17" w:rsidRPr="00CE3A42">
        <w:rPr>
          <w:rFonts w:ascii="Arial" w:eastAsia="Arial Unicode MS" w:hAnsi="Arial Unicode MS"/>
          <w:color w:val="000000"/>
          <w:sz w:val="20"/>
          <w:szCs w:val="20"/>
          <w:u w:val="single"/>
        </w:rPr>
        <w:t>.</w:t>
      </w:r>
      <w:r w:rsidR="000D7A17" w:rsidRPr="00CE3A42">
        <w:rPr>
          <w:rFonts w:ascii="Arial" w:eastAsia="Arial Unicode MS" w:hAnsi="Arial Unicode MS"/>
          <w:color w:val="000000"/>
          <w:sz w:val="20"/>
          <w:szCs w:val="20"/>
          <w:u w:color="000000"/>
        </w:rPr>
        <w:t xml:space="preserve"> </w:t>
      </w:r>
    </w:p>
    <w:p w:rsidR="000D7A17" w:rsidRPr="00CE3A42" w:rsidRDefault="000D7A17"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Unicode MS"/>
          <w:color w:val="000000"/>
          <w:sz w:val="20"/>
          <w:szCs w:val="20"/>
          <w:u w:color="000000"/>
        </w:rPr>
      </w:pPr>
    </w:p>
    <w:p w:rsidR="000D7A17" w:rsidRPr="00CE3A42" w:rsidRDefault="00422E21"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s="Arial"/>
          <w:color w:val="000000"/>
          <w:sz w:val="20"/>
          <w:szCs w:val="20"/>
          <w:u w:color="000000"/>
        </w:rPr>
      </w:pPr>
      <w:r w:rsidRPr="00CE3A42">
        <w:rPr>
          <w:rFonts w:ascii="Arial" w:eastAsia="Arial Unicode MS" w:hAnsi="Arial" w:cs="Arial"/>
          <w:color w:val="000000"/>
          <w:sz w:val="20"/>
          <w:szCs w:val="20"/>
          <w:u w:color="000000"/>
        </w:rPr>
        <w:t xml:space="preserve">March 10, 2015, Tuesday -- </w:t>
      </w:r>
      <w:r w:rsidR="000D7A17" w:rsidRPr="00CE3A42">
        <w:rPr>
          <w:rFonts w:ascii="Arial" w:eastAsia="Arial Unicode MS" w:hAnsi="Arial" w:cs="Arial"/>
          <w:color w:val="000000"/>
          <w:sz w:val="20"/>
          <w:szCs w:val="20"/>
          <w:u w:color="000000"/>
        </w:rPr>
        <w:t>A</w:t>
      </w:r>
      <w:r w:rsidRPr="00CE3A42">
        <w:rPr>
          <w:rFonts w:ascii="Arial" w:eastAsia="Arial Unicode MS" w:hAnsi="Arial" w:cs="Arial"/>
          <w:color w:val="000000"/>
          <w:sz w:val="20"/>
          <w:szCs w:val="20"/>
          <w:u w:color="000000"/>
        </w:rPr>
        <w:t>pplication Due</w:t>
      </w:r>
      <w:r w:rsidR="00503698" w:rsidRPr="00CE3A42">
        <w:rPr>
          <w:rFonts w:ascii="Arial" w:eastAsia="Arial Unicode MS" w:hAnsi="Arial" w:cs="Arial"/>
          <w:color w:val="000000"/>
          <w:sz w:val="20"/>
          <w:szCs w:val="20"/>
          <w:u w:color="000000"/>
        </w:rPr>
        <w:t xml:space="preserve"> </w:t>
      </w:r>
    </w:p>
    <w:p w:rsidR="000D7A17" w:rsidRPr="00CE3A42" w:rsidRDefault="000D7A17"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s="Arial"/>
          <w:color w:val="000000"/>
          <w:sz w:val="20"/>
          <w:szCs w:val="20"/>
          <w:u w:color="000000"/>
        </w:rPr>
      </w:pPr>
    </w:p>
    <w:p w:rsidR="000D7A17" w:rsidRPr="00CE3A42" w:rsidRDefault="00422E21"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s="Arial"/>
          <w:color w:val="000000"/>
          <w:sz w:val="20"/>
          <w:szCs w:val="20"/>
          <w:u w:color="000000"/>
        </w:rPr>
      </w:pPr>
      <w:r w:rsidRPr="00CE3A42">
        <w:rPr>
          <w:rFonts w:ascii="Arial" w:eastAsia="Arial Unicode MS" w:hAnsi="Arial" w:cs="Arial"/>
          <w:color w:val="000000"/>
          <w:sz w:val="20"/>
          <w:szCs w:val="20"/>
          <w:u w:color="000000"/>
        </w:rPr>
        <w:t>Early April 2015 -- Finalists Announced</w:t>
      </w:r>
    </w:p>
    <w:p w:rsidR="000D7A17" w:rsidRPr="00CE3A42" w:rsidRDefault="00422E21"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s="Arial"/>
          <w:color w:val="000000"/>
          <w:sz w:val="20"/>
          <w:szCs w:val="20"/>
          <w:u w:color="000000"/>
        </w:rPr>
      </w:pPr>
      <w:r w:rsidRPr="00CE3A42">
        <w:rPr>
          <w:rFonts w:ascii="Arial" w:eastAsia="Arial Unicode MS" w:hAnsi="Arial" w:cs="Arial"/>
          <w:color w:val="000000"/>
          <w:sz w:val="20"/>
          <w:szCs w:val="20"/>
          <w:u w:color="000000"/>
        </w:rPr>
        <w:t xml:space="preserve">Finalist community-wide </w:t>
      </w:r>
      <w:r w:rsidR="000D7A17" w:rsidRPr="00CE3A42">
        <w:rPr>
          <w:rFonts w:ascii="Arial" w:eastAsia="Arial Unicode MS" w:hAnsi="Arial" w:cs="Arial"/>
          <w:color w:val="000000"/>
          <w:sz w:val="20"/>
          <w:szCs w:val="20"/>
          <w:u w:color="000000"/>
        </w:rPr>
        <w:t>delegations will be invited to Denver to present</w:t>
      </w:r>
      <w:r w:rsidR="009765B0" w:rsidRPr="00CE3A42">
        <w:rPr>
          <w:rFonts w:ascii="Arial" w:eastAsia="Arial Unicode MS" w:hAnsi="Arial" w:cs="Arial"/>
          <w:color w:val="000000"/>
          <w:sz w:val="20"/>
          <w:szCs w:val="20"/>
          <w:u w:color="000000"/>
        </w:rPr>
        <w:t>.</w:t>
      </w:r>
    </w:p>
    <w:p w:rsidR="00422E21" w:rsidRPr="00CE3A42" w:rsidRDefault="00422E21"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s="Arial"/>
          <w:color w:val="000000"/>
          <w:sz w:val="20"/>
          <w:szCs w:val="20"/>
          <w:u w:color="000000"/>
        </w:rPr>
      </w:pPr>
    </w:p>
    <w:p w:rsidR="00422E21" w:rsidRPr="00CE3A42" w:rsidRDefault="00422E21" w:rsidP="00E05664">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rPr>
          <w:rFonts w:ascii="Arial" w:hAnsi="Arial" w:cs="Arial"/>
          <w:sz w:val="20"/>
        </w:rPr>
      </w:pPr>
      <w:r w:rsidRPr="00CE3A42">
        <w:rPr>
          <w:rFonts w:ascii="Arial" w:hAnsi="Arial" w:cs="Arial"/>
          <w:sz w:val="20"/>
        </w:rPr>
        <w:t xml:space="preserve">April-June 2015 – Finalist communities assemble your cross-sector community delegation to present your story at the June 2015 awards event and peer-learning conference.  Raise the funds to send your delegation to the June event in Denver.  </w:t>
      </w:r>
      <w:r w:rsidR="00E05664" w:rsidRPr="00CE3A42">
        <w:rPr>
          <w:rFonts w:ascii="Arial" w:hAnsi="Arial" w:cs="Arial"/>
          <w:i/>
          <w:sz w:val="20"/>
        </w:rPr>
        <w:t xml:space="preserve">Finalist community delegations will be asked to present their story to a national jury of civic, local government, business, philanthropy, and community experts.  </w:t>
      </w:r>
      <w:r w:rsidRPr="00CE3A42">
        <w:rPr>
          <w:rFonts w:ascii="Arial" w:hAnsi="Arial" w:cs="Arial"/>
          <w:i/>
          <w:sz w:val="20"/>
        </w:rPr>
        <w:t xml:space="preserve">All applicants are invited to </w:t>
      </w:r>
      <w:r w:rsidR="00E05664" w:rsidRPr="00CE3A42">
        <w:rPr>
          <w:rFonts w:ascii="Arial" w:hAnsi="Arial" w:cs="Arial"/>
          <w:i/>
          <w:sz w:val="20"/>
        </w:rPr>
        <w:t>participate in the June workshops and networking opportunities!</w:t>
      </w:r>
    </w:p>
    <w:p w:rsidR="00422E21" w:rsidRPr="00CE3A42" w:rsidRDefault="00422E21"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s="Arial"/>
          <w:color w:val="000000"/>
          <w:sz w:val="20"/>
          <w:szCs w:val="20"/>
          <w:u w:color="000000"/>
        </w:rPr>
      </w:pPr>
    </w:p>
    <w:p w:rsidR="000D7A17" w:rsidRPr="00CE3A42" w:rsidRDefault="00422E21"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s="Arial"/>
          <w:color w:val="000000"/>
          <w:sz w:val="20"/>
          <w:szCs w:val="20"/>
          <w:u w:color="000000"/>
        </w:rPr>
      </w:pPr>
      <w:r w:rsidRPr="00CE3A42">
        <w:rPr>
          <w:rFonts w:ascii="Arial" w:eastAsia="Arial Unicode MS" w:hAnsi="Arial" w:cs="Arial"/>
          <w:color w:val="000000"/>
          <w:sz w:val="20"/>
          <w:szCs w:val="20"/>
          <w:u w:color="000000"/>
        </w:rPr>
        <w:t xml:space="preserve">June </w:t>
      </w:r>
      <w:r w:rsidR="00881848">
        <w:rPr>
          <w:rFonts w:ascii="Arial" w:eastAsia="Arial Unicode MS" w:hAnsi="Arial" w:cs="Arial"/>
          <w:color w:val="000000"/>
          <w:sz w:val="20"/>
          <w:szCs w:val="20"/>
          <w:u w:color="000000"/>
        </w:rPr>
        <w:t xml:space="preserve">11-14, </w:t>
      </w:r>
      <w:r w:rsidRPr="00CE3A42">
        <w:rPr>
          <w:rFonts w:ascii="Arial" w:eastAsia="Arial Unicode MS" w:hAnsi="Arial" w:cs="Arial"/>
          <w:color w:val="000000"/>
          <w:sz w:val="20"/>
          <w:szCs w:val="20"/>
          <w:u w:color="000000"/>
        </w:rPr>
        <w:t xml:space="preserve">2015, </w:t>
      </w:r>
      <w:r w:rsidR="000D7A17" w:rsidRPr="00CE3A42">
        <w:rPr>
          <w:rFonts w:ascii="Arial" w:eastAsia="Arial Unicode MS" w:hAnsi="Arial" w:cs="Arial"/>
          <w:color w:val="000000"/>
          <w:sz w:val="20"/>
          <w:szCs w:val="20"/>
          <w:u w:color="000000"/>
        </w:rPr>
        <w:t>Peer-Learning Workshops &amp; Awards</w:t>
      </w:r>
      <w:r w:rsidRPr="00CE3A42">
        <w:rPr>
          <w:rFonts w:ascii="Arial" w:eastAsia="Arial Unicode MS" w:hAnsi="Arial" w:cs="Arial"/>
          <w:color w:val="000000"/>
          <w:sz w:val="20"/>
          <w:szCs w:val="20"/>
          <w:u w:color="000000"/>
        </w:rPr>
        <w:t xml:space="preserve"> </w:t>
      </w:r>
      <w:r w:rsidR="000D7A17" w:rsidRPr="00CE3A42">
        <w:rPr>
          <w:rFonts w:ascii="Arial" w:eastAsia="Arial Unicode MS" w:hAnsi="Arial" w:cs="Arial"/>
          <w:color w:val="000000"/>
          <w:sz w:val="20"/>
          <w:szCs w:val="20"/>
          <w:u w:color="000000"/>
        </w:rPr>
        <w:t>Competition</w:t>
      </w:r>
      <w:r w:rsidRPr="00CE3A42">
        <w:rPr>
          <w:rFonts w:ascii="Arial" w:eastAsia="Arial Unicode MS" w:hAnsi="Arial" w:cs="Arial"/>
          <w:color w:val="000000"/>
          <w:sz w:val="20"/>
          <w:szCs w:val="20"/>
          <w:u w:color="000000"/>
        </w:rPr>
        <w:t>/Presentation in D</w:t>
      </w:r>
      <w:r w:rsidR="000D7A17" w:rsidRPr="00CE3A42">
        <w:rPr>
          <w:rFonts w:ascii="Arial" w:eastAsia="Arial Unicode MS" w:hAnsi="Arial" w:cs="Arial"/>
          <w:color w:val="000000"/>
          <w:sz w:val="20"/>
          <w:szCs w:val="20"/>
          <w:u w:color="000000"/>
        </w:rPr>
        <w:t>enver, Colorado</w:t>
      </w:r>
    </w:p>
    <w:p w:rsidR="00E05664" w:rsidRPr="00CE3A42" w:rsidRDefault="00E05664"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s="Arial"/>
          <w:color w:val="000000"/>
          <w:sz w:val="20"/>
          <w:szCs w:val="20"/>
          <w:u w:color="000000"/>
        </w:rPr>
      </w:pPr>
    </w:p>
    <w:p w:rsidR="00E05664" w:rsidRPr="00081A43" w:rsidRDefault="00E05664" w:rsidP="00E0566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eastAsia="Arial Unicode MS" w:hAnsi="Arial" w:cs="Arial"/>
          <w:color w:val="000000"/>
          <w:sz w:val="20"/>
          <w:szCs w:val="20"/>
          <w:u w:color="000000"/>
        </w:rPr>
      </w:pPr>
      <w:r w:rsidRPr="00CE3A42">
        <w:rPr>
          <w:rFonts w:ascii="Arial" w:eastAsia="Arial Unicode MS" w:hAnsi="Arial" w:cs="Arial"/>
          <w:color w:val="000000"/>
          <w:sz w:val="20"/>
          <w:szCs w:val="20"/>
          <w:u w:color="000000"/>
        </w:rPr>
        <w:t>July 2015-Feb 2016, All-America Cities tell their community’s story through a series of AAC/NCL coordinated conference calls and regional forums to the AAC network.</w:t>
      </w:r>
      <w:r w:rsidRPr="00081A43">
        <w:rPr>
          <w:rFonts w:ascii="Arial" w:eastAsia="Arial Unicode MS" w:hAnsi="Arial" w:cs="Arial"/>
          <w:color w:val="000000"/>
          <w:sz w:val="20"/>
          <w:szCs w:val="20"/>
          <w:u w:color="000000"/>
        </w:rPr>
        <w:t xml:space="preserve"> </w:t>
      </w:r>
    </w:p>
    <w:p w:rsidR="00583F5D" w:rsidRPr="00E05664" w:rsidRDefault="00583F5D" w:rsidP="004B70B5">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0" w:lineRule="exact"/>
        <w:jc w:val="center"/>
        <w:rPr>
          <w:rFonts w:ascii="Arial" w:hAnsi="Arial" w:cs="Arial"/>
          <w:szCs w:val="24"/>
        </w:rPr>
      </w:pPr>
    </w:p>
    <w:p w:rsidR="0051074E" w:rsidRDefault="0051074E">
      <w:pPr>
        <w:pStyle w:val="Body1"/>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Arial" w:hAnsi="Arial"/>
          <w:sz w:val="18"/>
        </w:rPr>
      </w:pPr>
    </w:p>
    <w:sectPr w:rsidR="0051074E" w:rsidSect="000554A0">
      <w:footerReference w:type="default" r:id="rId34"/>
      <w:pgSz w:w="12240" w:h="15840"/>
      <w:pgMar w:top="810" w:right="1080" w:bottom="1152"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7C7" w:rsidRDefault="00AA07C7" w:rsidP="00B47BAB">
      <w:r>
        <w:separator/>
      </w:r>
    </w:p>
  </w:endnote>
  <w:endnote w:type="continuationSeparator" w:id="0">
    <w:p w:rsidR="00AA07C7" w:rsidRDefault="00AA07C7" w:rsidP="00B47BAB">
      <w:r>
        <w:continuationSeparator/>
      </w:r>
    </w:p>
  </w:endnote>
  <w:endnote w:id="1">
    <w:p w:rsidR="006D6045" w:rsidRPr="00AD028D" w:rsidRDefault="006D6045" w:rsidP="00796A59">
      <w:pPr>
        <w:pStyle w:val="EndnoteText"/>
      </w:pPr>
      <w:r w:rsidRPr="00AD028D">
        <w:rPr>
          <w:rStyle w:val="EndnoteReference"/>
        </w:rPr>
        <w:endnoteRef/>
      </w:r>
      <w:r w:rsidRPr="00AD028D">
        <w:t xml:space="preserve"> </w:t>
      </w:r>
      <w:r w:rsidRPr="00AD028D">
        <w:rPr>
          <w:bCs/>
        </w:rPr>
        <w:t>2011 Data for 10</w:t>
      </w:r>
      <w:r w:rsidRPr="00AD028D">
        <w:rPr>
          <w:bCs/>
          <w:vertAlign w:val="superscript"/>
        </w:rPr>
        <w:t>th</w:t>
      </w:r>
      <w:r w:rsidRPr="00AD028D">
        <w:rPr>
          <w:bCs/>
        </w:rPr>
        <w:t xml:space="preserve"> graders on the District Reading Demographic of the FCAT 2.0. Florida Department of Education.</w:t>
      </w:r>
    </w:p>
  </w:endnote>
  <w:endnote w:id="2">
    <w:p w:rsidR="006D6045" w:rsidRPr="00AD028D" w:rsidRDefault="006D6045" w:rsidP="00796A59">
      <w:pPr>
        <w:pStyle w:val="EndnoteText"/>
      </w:pPr>
      <w:r w:rsidRPr="00AD028D">
        <w:rPr>
          <w:rStyle w:val="EndnoteReference"/>
        </w:rPr>
        <w:endnoteRef/>
      </w:r>
      <w:r w:rsidRPr="00AD028D">
        <w:t xml:space="preserve"> </w:t>
      </w:r>
      <w:r w:rsidRPr="00AD028D">
        <w:rPr>
          <w:bCs/>
        </w:rPr>
        <w:t>2011 Data for 10</w:t>
      </w:r>
      <w:r w:rsidRPr="00AD028D">
        <w:rPr>
          <w:bCs/>
          <w:vertAlign w:val="superscript"/>
        </w:rPr>
        <w:t>th</w:t>
      </w:r>
      <w:r w:rsidRPr="00AD028D">
        <w:rPr>
          <w:bCs/>
        </w:rPr>
        <w:t xml:space="preserve"> graders on the Math section of the FCAT. Florida Department of Education.</w:t>
      </w:r>
    </w:p>
  </w:endnote>
  <w:endnote w:id="3">
    <w:p w:rsidR="006D6045" w:rsidRPr="00AD028D" w:rsidRDefault="006D6045" w:rsidP="00796A59">
      <w:pPr>
        <w:pStyle w:val="EndnoteText"/>
      </w:pPr>
      <w:r w:rsidRPr="00AD028D">
        <w:rPr>
          <w:rStyle w:val="EndnoteReference"/>
        </w:rPr>
        <w:endnoteRef/>
      </w:r>
      <w:r w:rsidRPr="00AD028D">
        <w:t xml:space="preserve"> 2012-2013 Florida Department of Education.</w:t>
      </w:r>
    </w:p>
  </w:endnote>
  <w:endnote w:id="4">
    <w:p w:rsidR="006D6045" w:rsidRPr="00D60CBA" w:rsidRDefault="006D6045" w:rsidP="00796A59">
      <w:pPr>
        <w:pStyle w:val="EndnoteText"/>
      </w:pPr>
      <w:r>
        <w:rPr>
          <w:rStyle w:val="EndnoteReference"/>
        </w:rPr>
        <w:endnoteRef/>
      </w:r>
      <w:r>
        <w:t xml:space="preserve"> </w:t>
      </w:r>
      <w:r w:rsidRPr="00D60CBA">
        <w:t>2012-2013 Florida Department of Education.</w:t>
      </w:r>
    </w:p>
  </w:endnote>
  <w:endnote w:id="5">
    <w:p w:rsidR="006D6045" w:rsidRPr="00D60CBA" w:rsidRDefault="006D6045" w:rsidP="00796A59">
      <w:pPr>
        <w:pStyle w:val="EndnoteText"/>
      </w:pPr>
      <w:r w:rsidRPr="00D60CBA">
        <w:rPr>
          <w:rStyle w:val="EndnoteReference"/>
        </w:rPr>
        <w:endnoteRef/>
      </w:r>
      <w:r w:rsidRPr="00D60CBA">
        <w:t xml:space="preserve"> </w:t>
      </w:r>
      <w:r w:rsidRPr="00D60CBA">
        <w:rPr>
          <w:bCs/>
        </w:rPr>
        <w:t>Florida Department of Education.</w:t>
      </w:r>
    </w:p>
  </w:endnote>
  <w:endnote w:id="6">
    <w:p w:rsidR="006D6045" w:rsidRDefault="006D6045" w:rsidP="00796A59">
      <w:pPr>
        <w:pStyle w:val="EndnoteText"/>
      </w:pPr>
      <w:r w:rsidRPr="00D60CBA">
        <w:rPr>
          <w:rStyle w:val="EndnoteReference"/>
        </w:rPr>
        <w:endnoteRef/>
      </w:r>
      <w:r w:rsidRPr="00D60CBA">
        <w:t xml:space="preserve"> </w:t>
      </w:r>
      <w:r w:rsidRPr="00D60CBA">
        <w:rPr>
          <w:bCs/>
        </w:rPr>
        <w:t>Florida Department of Juvenile Justice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045" w:rsidRDefault="006D6045" w:rsidP="00B47BAB">
    <w:pPr>
      <w:pStyle w:val="Footer"/>
      <w:pBdr>
        <w:top w:val="thinThickSmallGap" w:sz="24" w:space="1" w:color="622423"/>
      </w:pBdr>
      <w:tabs>
        <w:tab w:val="clear" w:pos="4680"/>
        <w:tab w:val="clear" w:pos="9360"/>
        <w:tab w:val="right" w:pos="10080"/>
      </w:tabs>
      <w:rPr>
        <w:rFonts w:ascii="Cambria" w:hAnsi="Cambria"/>
      </w:rPr>
    </w:pPr>
    <w:r>
      <w:rPr>
        <w:rFonts w:ascii="Cambria" w:hAnsi="Cambria"/>
      </w:rPr>
      <w:t>All-America City Awards, A Program of National Civic League</w:t>
    </w:r>
    <w:r>
      <w:rPr>
        <w:rFonts w:ascii="Cambria" w:hAnsi="Cambria"/>
      </w:rPr>
      <w:tab/>
      <w:t xml:space="preserve">Page </w:t>
    </w:r>
    <w:r>
      <w:fldChar w:fldCharType="begin"/>
    </w:r>
    <w:r>
      <w:instrText xml:space="preserve"> PAGE   \* MERGEFORMAT </w:instrText>
    </w:r>
    <w:r>
      <w:fldChar w:fldCharType="separate"/>
    </w:r>
    <w:r w:rsidR="00D97CED" w:rsidRPr="00D97CED">
      <w:rPr>
        <w:rFonts w:ascii="Cambria" w:hAnsi="Cambria"/>
        <w:noProof/>
      </w:rPr>
      <w:t>2</w:t>
    </w:r>
    <w:r>
      <w:rPr>
        <w:rFonts w:ascii="Cambria" w:hAnsi="Cambria"/>
        <w:noProof/>
      </w:rPr>
      <w:fldChar w:fldCharType="end"/>
    </w:r>
  </w:p>
  <w:p w:rsidR="006D6045" w:rsidRDefault="006D6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7C7" w:rsidRDefault="00AA07C7" w:rsidP="00B47BAB">
      <w:r>
        <w:separator/>
      </w:r>
    </w:p>
  </w:footnote>
  <w:footnote w:type="continuationSeparator" w:id="0">
    <w:p w:rsidR="00AA07C7" w:rsidRDefault="00AA07C7" w:rsidP="00B47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bullet"/>
      <w:pStyle w:val="ImportWordListStyleDefinition728579722"/>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pStyle w:val="ImportWordListStyleDefinition65035657"/>
      <w:lvlText w:val="o"/>
      <w:lvlJc w:val="left"/>
      <w:pPr>
        <w:tabs>
          <w:tab w:val="num" w:pos="360"/>
        </w:tabs>
        <w:ind w:left="360" w:firstLine="1080"/>
      </w:pPr>
      <w:rPr>
        <w:rFonts w:hint="default"/>
        <w:position w:val="0"/>
      </w:rPr>
    </w:lvl>
    <w:lvl w:ilvl="1">
      <w:start w:val="1"/>
      <w:numFmt w:val="bullet"/>
      <w:lvlText w:val="o"/>
      <w:lvlJc w:val="left"/>
      <w:pPr>
        <w:tabs>
          <w:tab w:val="num" w:pos="360"/>
        </w:tabs>
        <w:ind w:left="360" w:firstLine="1800"/>
      </w:pPr>
      <w:rPr>
        <w:rFonts w:hint="default"/>
        <w:position w:val="0"/>
      </w:rPr>
    </w:lvl>
    <w:lvl w:ilvl="2">
      <w:start w:val="1"/>
      <w:numFmt w:val="bullet"/>
      <w:lvlText w:val="•"/>
      <w:lvlJc w:val="left"/>
      <w:pPr>
        <w:tabs>
          <w:tab w:val="num" w:pos="360"/>
        </w:tabs>
        <w:ind w:left="360" w:firstLine="2520"/>
      </w:pPr>
      <w:rPr>
        <w:rFonts w:hint="default"/>
        <w:position w:val="0"/>
      </w:rPr>
    </w:lvl>
    <w:lvl w:ilvl="3">
      <w:start w:val="1"/>
      <w:numFmt w:val="bullet"/>
      <w:lvlText w:val="•"/>
      <w:lvlJc w:val="left"/>
      <w:pPr>
        <w:tabs>
          <w:tab w:val="num" w:pos="360"/>
        </w:tabs>
        <w:ind w:left="360" w:firstLine="3240"/>
      </w:pPr>
      <w:rPr>
        <w:rFonts w:hint="default"/>
        <w:position w:val="0"/>
      </w:rPr>
    </w:lvl>
    <w:lvl w:ilvl="4">
      <w:start w:val="1"/>
      <w:numFmt w:val="bullet"/>
      <w:lvlText w:val="o"/>
      <w:lvlJc w:val="left"/>
      <w:pPr>
        <w:tabs>
          <w:tab w:val="num" w:pos="360"/>
        </w:tabs>
        <w:ind w:left="360" w:firstLine="3960"/>
      </w:pPr>
      <w:rPr>
        <w:rFonts w:hint="default"/>
        <w:position w:val="0"/>
      </w:rPr>
    </w:lvl>
    <w:lvl w:ilvl="5">
      <w:start w:val="1"/>
      <w:numFmt w:val="bullet"/>
      <w:lvlText w:val="•"/>
      <w:lvlJc w:val="left"/>
      <w:pPr>
        <w:tabs>
          <w:tab w:val="num" w:pos="360"/>
        </w:tabs>
        <w:ind w:left="360" w:firstLine="4680"/>
      </w:pPr>
      <w:rPr>
        <w:rFonts w:hint="default"/>
        <w:position w:val="0"/>
      </w:rPr>
    </w:lvl>
    <w:lvl w:ilvl="6">
      <w:start w:val="1"/>
      <w:numFmt w:val="bullet"/>
      <w:lvlText w:val="•"/>
      <w:lvlJc w:val="left"/>
      <w:pPr>
        <w:tabs>
          <w:tab w:val="num" w:pos="360"/>
        </w:tabs>
        <w:ind w:left="360" w:firstLine="5400"/>
      </w:pPr>
      <w:rPr>
        <w:rFonts w:hint="default"/>
        <w:position w:val="0"/>
      </w:rPr>
    </w:lvl>
    <w:lvl w:ilvl="7">
      <w:start w:val="1"/>
      <w:numFmt w:val="bullet"/>
      <w:lvlText w:val="o"/>
      <w:lvlJc w:val="left"/>
      <w:pPr>
        <w:tabs>
          <w:tab w:val="num" w:pos="360"/>
        </w:tabs>
        <w:ind w:left="360" w:firstLine="6120"/>
      </w:pPr>
      <w:rPr>
        <w:rFonts w:hint="default"/>
        <w:position w:val="0"/>
      </w:rPr>
    </w:lvl>
    <w:lvl w:ilvl="8">
      <w:start w:val="1"/>
      <w:numFmt w:val="bullet"/>
      <w:lvlText w:val="•"/>
      <w:lvlJc w:val="left"/>
      <w:pPr>
        <w:tabs>
          <w:tab w:val="num" w:pos="360"/>
        </w:tabs>
        <w:ind w:left="360" w:firstLine="6840"/>
      </w:pPr>
      <w:rPr>
        <w:rFonts w:hint="default"/>
        <w:position w:val="0"/>
      </w:rPr>
    </w:lvl>
  </w:abstractNum>
  <w:abstractNum w:abstractNumId="3">
    <w:nsid w:val="00000005"/>
    <w:multiLevelType w:val="multilevel"/>
    <w:tmpl w:val="894EE877"/>
    <w:lvl w:ilvl="0">
      <w:start w:val="1"/>
      <w:numFmt w:val="upperLetter"/>
      <w:pStyle w:val="List0"/>
      <w:lvlText w:val="%1."/>
      <w:lvlJc w:val="left"/>
      <w:pPr>
        <w:tabs>
          <w:tab w:val="num" w:pos="393"/>
        </w:tabs>
        <w:ind w:left="393" w:firstLine="36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4">
    <w:nsid w:val="00000006"/>
    <w:multiLevelType w:val="multilevel"/>
    <w:tmpl w:val="894EE878"/>
    <w:lvl w:ilvl="0">
      <w:start w:val="1"/>
      <w:numFmt w:val="upperLetter"/>
      <w:pStyle w:val="ImportWordListStyleDefinition1584680469"/>
      <w:lvlText w:val="%1."/>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5">
    <w:nsid w:val="00000009"/>
    <w:multiLevelType w:val="multilevel"/>
    <w:tmpl w:val="894EE87B"/>
    <w:lvl w:ilvl="0">
      <w:start w:val="1"/>
      <w:numFmt w:val="upperLetter"/>
      <w:pStyle w:val="List1"/>
      <w:lvlText w:val="%1."/>
      <w:lvlJc w:val="left"/>
      <w:pPr>
        <w:tabs>
          <w:tab w:val="num" w:pos="196"/>
        </w:tabs>
        <w:ind w:left="196" w:firstLine="0"/>
      </w:pPr>
      <w:rPr>
        <w:rFonts w:hint="default"/>
        <w:position w:val="0"/>
      </w:rPr>
    </w:lvl>
    <w:lvl w:ilvl="1">
      <w:start w:val="1"/>
      <w:numFmt w:val="lowerLetter"/>
      <w:lvlText w:val="%2."/>
      <w:lvlJc w:val="left"/>
      <w:pPr>
        <w:tabs>
          <w:tab w:val="num" w:pos="360"/>
        </w:tabs>
        <w:ind w:left="360" w:firstLine="2880"/>
      </w:pPr>
      <w:rPr>
        <w:rFonts w:hint="default"/>
        <w:position w:val="0"/>
      </w:rPr>
    </w:lvl>
    <w:lvl w:ilvl="2">
      <w:start w:val="1"/>
      <w:numFmt w:val="lowerRoman"/>
      <w:lvlText w:val="%3."/>
      <w:lvlJc w:val="left"/>
      <w:pPr>
        <w:tabs>
          <w:tab w:val="num" w:pos="296"/>
        </w:tabs>
        <w:ind w:left="296" w:firstLine="3664"/>
      </w:pPr>
      <w:rPr>
        <w:rFonts w:hint="default"/>
        <w:position w:val="0"/>
      </w:rPr>
    </w:lvl>
    <w:lvl w:ilvl="3">
      <w:start w:val="1"/>
      <w:numFmt w:val="decimal"/>
      <w:lvlText w:val="%4."/>
      <w:lvlJc w:val="left"/>
      <w:pPr>
        <w:tabs>
          <w:tab w:val="num" w:pos="360"/>
        </w:tabs>
        <w:ind w:left="360" w:firstLine="4320"/>
      </w:pPr>
      <w:rPr>
        <w:rFonts w:hint="default"/>
        <w:position w:val="0"/>
      </w:rPr>
    </w:lvl>
    <w:lvl w:ilvl="4">
      <w:start w:val="1"/>
      <w:numFmt w:val="lowerLetter"/>
      <w:lvlText w:val="%5."/>
      <w:lvlJc w:val="left"/>
      <w:pPr>
        <w:tabs>
          <w:tab w:val="num" w:pos="360"/>
        </w:tabs>
        <w:ind w:left="360" w:firstLine="5040"/>
      </w:pPr>
      <w:rPr>
        <w:rFonts w:hint="default"/>
        <w:position w:val="0"/>
      </w:rPr>
    </w:lvl>
    <w:lvl w:ilvl="5">
      <w:start w:val="1"/>
      <w:numFmt w:val="lowerRoman"/>
      <w:lvlText w:val="%6."/>
      <w:lvlJc w:val="left"/>
      <w:pPr>
        <w:tabs>
          <w:tab w:val="num" w:pos="296"/>
        </w:tabs>
        <w:ind w:left="296" w:firstLine="5824"/>
      </w:pPr>
      <w:rPr>
        <w:rFonts w:hint="default"/>
        <w:position w:val="0"/>
      </w:rPr>
    </w:lvl>
    <w:lvl w:ilvl="6">
      <w:start w:val="1"/>
      <w:numFmt w:val="decimal"/>
      <w:lvlText w:val="%7."/>
      <w:lvlJc w:val="left"/>
      <w:pPr>
        <w:tabs>
          <w:tab w:val="num" w:pos="360"/>
        </w:tabs>
        <w:ind w:left="360" w:firstLine="6480"/>
      </w:pPr>
      <w:rPr>
        <w:rFonts w:hint="default"/>
        <w:position w:val="0"/>
      </w:rPr>
    </w:lvl>
    <w:lvl w:ilvl="7">
      <w:start w:val="1"/>
      <w:numFmt w:val="lowerLetter"/>
      <w:lvlText w:val="%8."/>
      <w:lvlJc w:val="left"/>
      <w:pPr>
        <w:tabs>
          <w:tab w:val="num" w:pos="360"/>
        </w:tabs>
        <w:ind w:left="360" w:firstLine="7200"/>
      </w:pPr>
      <w:rPr>
        <w:rFonts w:hint="default"/>
        <w:position w:val="0"/>
      </w:rPr>
    </w:lvl>
    <w:lvl w:ilvl="8">
      <w:start w:val="1"/>
      <w:numFmt w:val="lowerRoman"/>
      <w:lvlText w:val="%9."/>
      <w:lvlJc w:val="left"/>
      <w:pPr>
        <w:tabs>
          <w:tab w:val="num" w:pos="296"/>
        </w:tabs>
        <w:ind w:left="296" w:firstLine="7984"/>
      </w:pPr>
      <w:rPr>
        <w:rFonts w:hint="default"/>
        <w:position w:val="0"/>
      </w:rPr>
    </w:lvl>
  </w:abstractNum>
  <w:abstractNum w:abstractNumId="6">
    <w:nsid w:val="0000000A"/>
    <w:multiLevelType w:val="multilevel"/>
    <w:tmpl w:val="894EE87C"/>
    <w:lvl w:ilvl="0">
      <w:start w:val="1"/>
      <w:numFmt w:val="upperLetter"/>
      <w:pStyle w:val="ImportWordListStyleDefinition698312562"/>
      <w:lvlText w:val="%1."/>
      <w:lvlJc w:val="left"/>
      <w:pPr>
        <w:tabs>
          <w:tab w:val="num" w:pos="360"/>
        </w:tabs>
        <w:ind w:left="360" w:firstLine="216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288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3664"/>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432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504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5824"/>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648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720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7984"/>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abstractNum>
  <w:abstractNum w:abstractNumId="7">
    <w:nsid w:val="0000000C"/>
    <w:multiLevelType w:val="multilevel"/>
    <w:tmpl w:val="894EE87E"/>
    <w:lvl w:ilvl="0">
      <w:start w:val="1"/>
      <w:numFmt w:val="upperLetter"/>
      <w:pStyle w:val="List21"/>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rPr>
    </w:lvl>
    <w:lvl w:ilvl="1">
      <w:start w:val="1"/>
      <w:numFmt w:val="lowerLetter"/>
      <w:lvlText w:val="%2."/>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rPr>
    </w:lvl>
    <w:lvl w:ilvl="2">
      <w:start w:val="1"/>
      <w:numFmt w:val="lowerRoman"/>
      <w:lvlText w:val="%3."/>
      <w:lvlJc w:val="left"/>
      <w:pPr>
        <w:tabs>
          <w:tab w:val="num" w:pos="296"/>
        </w:tabs>
        <w:ind w:left="296" w:firstLine="3664"/>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rPr>
    </w:lvl>
    <w:lvl w:ilvl="3">
      <w:start w:val="1"/>
      <w:numFmt w:val="decimal"/>
      <w:lvlText w:val="%4."/>
      <w:lvlJc w:val="left"/>
      <w:pPr>
        <w:tabs>
          <w:tab w:val="num" w:pos="360"/>
        </w:tabs>
        <w:ind w:left="360" w:firstLine="432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rPr>
    </w:lvl>
    <w:lvl w:ilvl="4">
      <w:start w:val="1"/>
      <w:numFmt w:val="lowerLetter"/>
      <w:lvlText w:val="%5."/>
      <w:lvlJc w:val="left"/>
      <w:pPr>
        <w:tabs>
          <w:tab w:val="num" w:pos="360"/>
        </w:tabs>
        <w:ind w:left="360" w:firstLine="504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rPr>
    </w:lvl>
    <w:lvl w:ilvl="5">
      <w:start w:val="1"/>
      <w:numFmt w:val="lowerRoman"/>
      <w:lvlText w:val="%6."/>
      <w:lvlJc w:val="left"/>
      <w:pPr>
        <w:tabs>
          <w:tab w:val="num" w:pos="296"/>
        </w:tabs>
        <w:ind w:left="296" w:firstLine="5824"/>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rPr>
    </w:lvl>
    <w:lvl w:ilvl="6">
      <w:start w:val="1"/>
      <w:numFmt w:val="decimal"/>
      <w:lvlText w:val="%7."/>
      <w:lvlJc w:val="left"/>
      <w:pPr>
        <w:tabs>
          <w:tab w:val="num" w:pos="360"/>
        </w:tabs>
        <w:ind w:left="360" w:firstLine="648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rPr>
    </w:lvl>
    <w:lvl w:ilvl="7">
      <w:start w:val="1"/>
      <w:numFmt w:val="lowerLetter"/>
      <w:lvlText w:val="%8."/>
      <w:lvlJc w:val="left"/>
      <w:pPr>
        <w:tabs>
          <w:tab w:val="num" w:pos="360"/>
        </w:tabs>
        <w:ind w:left="360" w:firstLine="7200"/>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rPr>
    </w:lvl>
    <w:lvl w:ilvl="8">
      <w:start w:val="1"/>
      <w:numFmt w:val="lowerRoman"/>
      <w:lvlText w:val="%9."/>
      <w:lvlJc w:val="left"/>
      <w:pPr>
        <w:tabs>
          <w:tab w:val="num" w:pos="296"/>
        </w:tabs>
        <w:ind w:left="296" w:firstLine="7984"/>
      </w:pPr>
      <w:rPr>
        <w:rFonts w:ascii="Helvetica" w:eastAsia="Arial Unicode MS" w:hAnsi="Helvetica" w:hint="default"/>
        <w:b w:val="0"/>
        <w:i w:val="0"/>
        <w:caps w:val="0"/>
        <w:smallCaps w:val="0"/>
        <w:strike w:val="0"/>
        <w:dstrike w:val="0"/>
        <w:color w:val="000000"/>
        <w:kern w:val="0"/>
        <w:position w:val="0"/>
        <w:sz w:val="24"/>
        <w:u w:val="none" w:color="000000"/>
        <w:vertAlign w:val="baseline"/>
        <w:rtl w:val="0"/>
        <w:em w:val="none"/>
      </w:rPr>
    </w:lvl>
  </w:abstractNum>
  <w:abstractNum w:abstractNumId="8">
    <w:nsid w:val="0000000E"/>
    <w:multiLevelType w:val="multilevel"/>
    <w:tmpl w:val="894EE880"/>
    <w:lvl w:ilvl="0">
      <w:start w:val="1"/>
      <w:numFmt w:val="upperLetter"/>
      <w:pStyle w:val="List31"/>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9">
    <w:nsid w:val="0000000F"/>
    <w:multiLevelType w:val="multilevel"/>
    <w:tmpl w:val="894EE881"/>
    <w:lvl w:ilvl="0">
      <w:start w:val="1"/>
      <w:numFmt w:val="upperLetter"/>
      <w:pStyle w:val="ImportWordListStyleDefinition1801456319"/>
      <w:lvlText w:val="%1."/>
      <w:lvlJc w:val="left"/>
      <w:pPr>
        <w:tabs>
          <w:tab w:val="num" w:pos="360"/>
        </w:tabs>
        <w:ind w:left="360" w:firstLine="36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abstractNum>
  <w:abstractNum w:abstractNumId="10">
    <w:nsid w:val="00000012"/>
    <w:multiLevelType w:val="multilevel"/>
    <w:tmpl w:val="894EE884"/>
    <w:lvl w:ilvl="0">
      <w:start w:val="1"/>
      <w:numFmt w:val="upperLetter"/>
      <w:pStyle w:val="List41"/>
      <w:lvlText w:val="%1."/>
      <w:lvlJc w:val="left"/>
      <w:pPr>
        <w:tabs>
          <w:tab w:val="num" w:pos="393"/>
        </w:tabs>
        <w:ind w:left="393"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1">
    <w:nsid w:val="00000013"/>
    <w:multiLevelType w:val="multilevel"/>
    <w:tmpl w:val="894EE885"/>
    <w:lvl w:ilvl="0">
      <w:start w:val="1"/>
      <w:numFmt w:val="upperLetter"/>
      <w:pStyle w:val="ImportWordListStyleDefinition2010213666"/>
      <w:lvlText w:val="%1."/>
      <w:lvlJc w:val="left"/>
      <w:pPr>
        <w:tabs>
          <w:tab w:val="num" w:pos="360"/>
        </w:tabs>
        <w:ind w:left="360" w:firstLine="36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1">
      <w:start w:val="1"/>
      <w:numFmt w:val="lowerLetter"/>
      <w:lvlText w:val="%2."/>
      <w:lvlJc w:val="left"/>
      <w:pPr>
        <w:tabs>
          <w:tab w:val="num" w:pos="360"/>
        </w:tabs>
        <w:ind w:left="360" w:firstLine="108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2">
      <w:start w:val="1"/>
      <w:numFmt w:val="lowerRoman"/>
      <w:lvlText w:val="%3."/>
      <w:lvlJc w:val="left"/>
      <w:pPr>
        <w:tabs>
          <w:tab w:val="num" w:pos="296"/>
        </w:tabs>
        <w:ind w:left="296" w:firstLine="1864"/>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3">
      <w:start w:val="1"/>
      <w:numFmt w:val="decimal"/>
      <w:lvlText w:val="%4."/>
      <w:lvlJc w:val="left"/>
      <w:pPr>
        <w:tabs>
          <w:tab w:val="num" w:pos="360"/>
        </w:tabs>
        <w:ind w:left="360" w:firstLine="252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4">
      <w:start w:val="1"/>
      <w:numFmt w:val="lowerLetter"/>
      <w:lvlText w:val="%5."/>
      <w:lvlJc w:val="left"/>
      <w:pPr>
        <w:tabs>
          <w:tab w:val="num" w:pos="360"/>
        </w:tabs>
        <w:ind w:left="360" w:firstLine="324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5">
      <w:start w:val="1"/>
      <w:numFmt w:val="lowerRoman"/>
      <w:lvlText w:val="%6."/>
      <w:lvlJc w:val="left"/>
      <w:pPr>
        <w:tabs>
          <w:tab w:val="num" w:pos="296"/>
        </w:tabs>
        <w:ind w:left="296" w:firstLine="4024"/>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6">
      <w:start w:val="1"/>
      <w:numFmt w:val="decimal"/>
      <w:lvlText w:val="%7."/>
      <w:lvlJc w:val="left"/>
      <w:pPr>
        <w:tabs>
          <w:tab w:val="num" w:pos="360"/>
        </w:tabs>
        <w:ind w:left="360" w:firstLine="468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7">
      <w:start w:val="1"/>
      <w:numFmt w:val="lowerLetter"/>
      <w:lvlText w:val="%8."/>
      <w:lvlJc w:val="left"/>
      <w:pPr>
        <w:tabs>
          <w:tab w:val="num" w:pos="360"/>
        </w:tabs>
        <w:ind w:left="360" w:firstLine="5400"/>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lvl w:ilvl="8">
      <w:start w:val="1"/>
      <w:numFmt w:val="lowerRoman"/>
      <w:lvlText w:val="%9."/>
      <w:lvlJc w:val="left"/>
      <w:pPr>
        <w:tabs>
          <w:tab w:val="num" w:pos="296"/>
        </w:tabs>
        <w:ind w:left="296" w:firstLine="6184"/>
      </w:pPr>
      <w:rPr>
        <w:rFonts w:ascii="Times New Roman" w:eastAsia="Arial Unicode MS" w:hAnsi="Times New Roman" w:hint="default"/>
        <w:b/>
        <w:i w:val="0"/>
        <w:caps w:val="0"/>
        <w:smallCaps w:val="0"/>
        <w:strike w:val="0"/>
        <w:dstrike w:val="0"/>
        <w:color w:val="000000"/>
        <w:kern w:val="0"/>
        <w:position w:val="0"/>
        <w:sz w:val="22"/>
        <w:u w:val="none" w:color="000000"/>
        <w:vertAlign w:val="baseline"/>
        <w:rtl w:val="0"/>
        <w:em w:val="none"/>
        <w:lang w:val="en-US"/>
      </w:rPr>
    </w:lvl>
  </w:abstractNum>
  <w:abstractNum w:abstractNumId="12">
    <w:nsid w:val="01084C51"/>
    <w:multiLevelType w:val="hybridMultilevel"/>
    <w:tmpl w:val="FF6C9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3C76FFA"/>
    <w:multiLevelType w:val="hybridMultilevel"/>
    <w:tmpl w:val="2A7A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CE5653"/>
    <w:multiLevelType w:val="hybridMultilevel"/>
    <w:tmpl w:val="F988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7D61B2"/>
    <w:multiLevelType w:val="hybridMultilevel"/>
    <w:tmpl w:val="49D4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8442A7"/>
    <w:multiLevelType w:val="hybridMultilevel"/>
    <w:tmpl w:val="74984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AF5815"/>
    <w:multiLevelType w:val="hybridMultilevel"/>
    <w:tmpl w:val="EFD0B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BD1F6B"/>
    <w:multiLevelType w:val="hybridMultilevel"/>
    <w:tmpl w:val="2B48E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893CB0"/>
    <w:multiLevelType w:val="hybridMultilevel"/>
    <w:tmpl w:val="FF1EC296"/>
    <w:lvl w:ilvl="0" w:tplc="DA581A9A">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05EB4"/>
    <w:multiLevelType w:val="hybridMultilevel"/>
    <w:tmpl w:val="B054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72F56"/>
    <w:multiLevelType w:val="hybridMultilevel"/>
    <w:tmpl w:val="486A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052FA8"/>
    <w:multiLevelType w:val="hybridMultilevel"/>
    <w:tmpl w:val="D6E0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510A89"/>
    <w:multiLevelType w:val="hybridMultilevel"/>
    <w:tmpl w:val="D3A4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613A4E"/>
    <w:multiLevelType w:val="hybridMultilevel"/>
    <w:tmpl w:val="03203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82A23B9"/>
    <w:multiLevelType w:val="hybridMultilevel"/>
    <w:tmpl w:val="666CB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7"/>
  </w:num>
  <w:num w:numId="14">
    <w:abstractNumId w:val="20"/>
  </w:num>
  <w:num w:numId="15">
    <w:abstractNumId w:val="18"/>
  </w:num>
  <w:num w:numId="16">
    <w:abstractNumId w:val="14"/>
  </w:num>
  <w:num w:numId="17">
    <w:abstractNumId w:val="23"/>
  </w:num>
  <w:num w:numId="18">
    <w:abstractNumId w:val="12"/>
  </w:num>
  <w:num w:numId="19">
    <w:abstractNumId w:val="15"/>
  </w:num>
  <w:num w:numId="20">
    <w:abstractNumId w:val="25"/>
  </w:num>
  <w:num w:numId="21">
    <w:abstractNumId w:val="21"/>
  </w:num>
  <w:num w:numId="22">
    <w:abstractNumId w:val="16"/>
  </w:num>
  <w:num w:numId="23">
    <w:abstractNumId w:val="22"/>
  </w:num>
  <w:num w:numId="24">
    <w:abstractNumId w:val="13"/>
  </w:num>
  <w:num w:numId="25">
    <w:abstractNumId w:val="24"/>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86"/>
    <w:rsid w:val="00012F63"/>
    <w:rsid w:val="00024E95"/>
    <w:rsid w:val="00030A67"/>
    <w:rsid w:val="00054430"/>
    <w:rsid w:val="000554A0"/>
    <w:rsid w:val="00072045"/>
    <w:rsid w:val="000766F7"/>
    <w:rsid w:val="00081A43"/>
    <w:rsid w:val="000831D9"/>
    <w:rsid w:val="00083323"/>
    <w:rsid w:val="0008652C"/>
    <w:rsid w:val="000A3F05"/>
    <w:rsid w:val="000B5A79"/>
    <w:rsid w:val="000C158D"/>
    <w:rsid w:val="000C3853"/>
    <w:rsid w:val="000D3E0E"/>
    <w:rsid w:val="000D66CB"/>
    <w:rsid w:val="000D7A17"/>
    <w:rsid w:val="000F3E4D"/>
    <w:rsid w:val="000F6B5E"/>
    <w:rsid w:val="001024F0"/>
    <w:rsid w:val="00103196"/>
    <w:rsid w:val="00116D4F"/>
    <w:rsid w:val="001204E2"/>
    <w:rsid w:val="00130824"/>
    <w:rsid w:val="00153AA5"/>
    <w:rsid w:val="00154CCC"/>
    <w:rsid w:val="001676D4"/>
    <w:rsid w:val="001A45ED"/>
    <w:rsid w:val="001B3B2F"/>
    <w:rsid w:val="001C3044"/>
    <w:rsid w:val="001E5490"/>
    <w:rsid w:val="001F5821"/>
    <w:rsid w:val="00200993"/>
    <w:rsid w:val="002016F0"/>
    <w:rsid w:val="002313DC"/>
    <w:rsid w:val="0023293D"/>
    <w:rsid w:val="0023777F"/>
    <w:rsid w:val="00244E15"/>
    <w:rsid w:val="0025404B"/>
    <w:rsid w:val="00281D70"/>
    <w:rsid w:val="00284865"/>
    <w:rsid w:val="002852AB"/>
    <w:rsid w:val="00290F38"/>
    <w:rsid w:val="00296270"/>
    <w:rsid w:val="0029742D"/>
    <w:rsid w:val="002B49E5"/>
    <w:rsid w:val="002C271F"/>
    <w:rsid w:val="002C5306"/>
    <w:rsid w:val="002C7066"/>
    <w:rsid w:val="002C786B"/>
    <w:rsid w:val="002E4035"/>
    <w:rsid w:val="002F4873"/>
    <w:rsid w:val="00303EC4"/>
    <w:rsid w:val="00311093"/>
    <w:rsid w:val="003373BD"/>
    <w:rsid w:val="003468B9"/>
    <w:rsid w:val="00372AA9"/>
    <w:rsid w:val="0037534F"/>
    <w:rsid w:val="00377871"/>
    <w:rsid w:val="00383490"/>
    <w:rsid w:val="0038757B"/>
    <w:rsid w:val="003920C9"/>
    <w:rsid w:val="00393A9C"/>
    <w:rsid w:val="003A4916"/>
    <w:rsid w:val="0040471C"/>
    <w:rsid w:val="00422E21"/>
    <w:rsid w:val="00424221"/>
    <w:rsid w:val="00431791"/>
    <w:rsid w:val="00444306"/>
    <w:rsid w:val="00451140"/>
    <w:rsid w:val="00471156"/>
    <w:rsid w:val="004846CA"/>
    <w:rsid w:val="00486331"/>
    <w:rsid w:val="004951F2"/>
    <w:rsid w:val="00496FA9"/>
    <w:rsid w:val="004A5063"/>
    <w:rsid w:val="004B70B5"/>
    <w:rsid w:val="004B7310"/>
    <w:rsid w:val="004C18B0"/>
    <w:rsid w:val="004E3CEC"/>
    <w:rsid w:val="004E7E31"/>
    <w:rsid w:val="004F584D"/>
    <w:rsid w:val="004F6E70"/>
    <w:rsid w:val="00503698"/>
    <w:rsid w:val="0051074E"/>
    <w:rsid w:val="00540FF4"/>
    <w:rsid w:val="00550341"/>
    <w:rsid w:val="00553C54"/>
    <w:rsid w:val="00557281"/>
    <w:rsid w:val="00583F5D"/>
    <w:rsid w:val="00586ECF"/>
    <w:rsid w:val="005A4273"/>
    <w:rsid w:val="005A450D"/>
    <w:rsid w:val="005A63BF"/>
    <w:rsid w:val="005A7A96"/>
    <w:rsid w:val="005B2D53"/>
    <w:rsid w:val="005C1B1F"/>
    <w:rsid w:val="005D4651"/>
    <w:rsid w:val="005E527F"/>
    <w:rsid w:val="0061406B"/>
    <w:rsid w:val="006209B0"/>
    <w:rsid w:val="006236D4"/>
    <w:rsid w:val="00633CCA"/>
    <w:rsid w:val="0064607A"/>
    <w:rsid w:val="006605BB"/>
    <w:rsid w:val="0066446C"/>
    <w:rsid w:val="00671240"/>
    <w:rsid w:val="00691509"/>
    <w:rsid w:val="006A462B"/>
    <w:rsid w:val="006B2C12"/>
    <w:rsid w:val="006B3614"/>
    <w:rsid w:val="006C0AD0"/>
    <w:rsid w:val="006D3F3A"/>
    <w:rsid w:val="006D6045"/>
    <w:rsid w:val="006F2470"/>
    <w:rsid w:val="006F3D37"/>
    <w:rsid w:val="006F3EAE"/>
    <w:rsid w:val="00701B54"/>
    <w:rsid w:val="007075C7"/>
    <w:rsid w:val="0071023D"/>
    <w:rsid w:val="00710EA7"/>
    <w:rsid w:val="00717CA9"/>
    <w:rsid w:val="00730443"/>
    <w:rsid w:val="00732C74"/>
    <w:rsid w:val="00740AD2"/>
    <w:rsid w:val="0075111D"/>
    <w:rsid w:val="007513A4"/>
    <w:rsid w:val="0075222E"/>
    <w:rsid w:val="00757C0D"/>
    <w:rsid w:val="0076036F"/>
    <w:rsid w:val="00782932"/>
    <w:rsid w:val="00796A59"/>
    <w:rsid w:val="00796E1E"/>
    <w:rsid w:val="007A2CC3"/>
    <w:rsid w:val="007C3614"/>
    <w:rsid w:val="007C5998"/>
    <w:rsid w:val="007C76F9"/>
    <w:rsid w:val="007D040E"/>
    <w:rsid w:val="007D04E3"/>
    <w:rsid w:val="007D7312"/>
    <w:rsid w:val="007E48DA"/>
    <w:rsid w:val="007E6280"/>
    <w:rsid w:val="00831059"/>
    <w:rsid w:val="00831B54"/>
    <w:rsid w:val="008430A1"/>
    <w:rsid w:val="0084562E"/>
    <w:rsid w:val="00847F2A"/>
    <w:rsid w:val="008541B8"/>
    <w:rsid w:val="00855255"/>
    <w:rsid w:val="00861618"/>
    <w:rsid w:val="00877F4A"/>
    <w:rsid w:val="00881848"/>
    <w:rsid w:val="008839F0"/>
    <w:rsid w:val="008A2CAF"/>
    <w:rsid w:val="008B49B2"/>
    <w:rsid w:val="008E2EC4"/>
    <w:rsid w:val="008E7C8A"/>
    <w:rsid w:val="008F1752"/>
    <w:rsid w:val="008F3A5E"/>
    <w:rsid w:val="008F5A05"/>
    <w:rsid w:val="009223BE"/>
    <w:rsid w:val="00941292"/>
    <w:rsid w:val="00945CF2"/>
    <w:rsid w:val="0095146B"/>
    <w:rsid w:val="00955B07"/>
    <w:rsid w:val="0095693E"/>
    <w:rsid w:val="009661D9"/>
    <w:rsid w:val="00974DC9"/>
    <w:rsid w:val="009765B0"/>
    <w:rsid w:val="00977DCE"/>
    <w:rsid w:val="00980FF8"/>
    <w:rsid w:val="009853F7"/>
    <w:rsid w:val="00993462"/>
    <w:rsid w:val="009B62A8"/>
    <w:rsid w:val="009C1228"/>
    <w:rsid w:val="009C5CF7"/>
    <w:rsid w:val="009D495B"/>
    <w:rsid w:val="009E56A4"/>
    <w:rsid w:val="009F1215"/>
    <w:rsid w:val="009F15AD"/>
    <w:rsid w:val="00A17A0B"/>
    <w:rsid w:val="00A302BA"/>
    <w:rsid w:val="00A475D4"/>
    <w:rsid w:val="00A511AB"/>
    <w:rsid w:val="00A52169"/>
    <w:rsid w:val="00A522BB"/>
    <w:rsid w:val="00A56B40"/>
    <w:rsid w:val="00A57415"/>
    <w:rsid w:val="00A72616"/>
    <w:rsid w:val="00A83D91"/>
    <w:rsid w:val="00A879B8"/>
    <w:rsid w:val="00A90206"/>
    <w:rsid w:val="00A90460"/>
    <w:rsid w:val="00AA07C7"/>
    <w:rsid w:val="00AA2968"/>
    <w:rsid w:val="00AA7D54"/>
    <w:rsid w:val="00AC2F80"/>
    <w:rsid w:val="00AC5DAB"/>
    <w:rsid w:val="00AC7525"/>
    <w:rsid w:val="00AD0158"/>
    <w:rsid w:val="00AE1018"/>
    <w:rsid w:val="00B06A80"/>
    <w:rsid w:val="00B07918"/>
    <w:rsid w:val="00B240D5"/>
    <w:rsid w:val="00B263C9"/>
    <w:rsid w:val="00B47BAB"/>
    <w:rsid w:val="00B50462"/>
    <w:rsid w:val="00B56785"/>
    <w:rsid w:val="00B6243B"/>
    <w:rsid w:val="00B62CAF"/>
    <w:rsid w:val="00B62D34"/>
    <w:rsid w:val="00B704F0"/>
    <w:rsid w:val="00B71514"/>
    <w:rsid w:val="00B85527"/>
    <w:rsid w:val="00B911A2"/>
    <w:rsid w:val="00B91A56"/>
    <w:rsid w:val="00B96A5B"/>
    <w:rsid w:val="00BA5A34"/>
    <w:rsid w:val="00BD18A8"/>
    <w:rsid w:val="00BD7186"/>
    <w:rsid w:val="00BE3CE9"/>
    <w:rsid w:val="00C00A83"/>
    <w:rsid w:val="00C13CE8"/>
    <w:rsid w:val="00C24B25"/>
    <w:rsid w:val="00C24D94"/>
    <w:rsid w:val="00C27D20"/>
    <w:rsid w:val="00C346F1"/>
    <w:rsid w:val="00C40511"/>
    <w:rsid w:val="00C64800"/>
    <w:rsid w:val="00C83920"/>
    <w:rsid w:val="00C95A86"/>
    <w:rsid w:val="00C97187"/>
    <w:rsid w:val="00CA73D5"/>
    <w:rsid w:val="00CB7B5D"/>
    <w:rsid w:val="00CC4C72"/>
    <w:rsid w:val="00CD1A10"/>
    <w:rsid w:val="00CD6C7B"/>
    <w:rsid w:val="00CE3A42"/>
    <w:rsid w:val="00D00083"/>
    <w:rsid w:val="00D0709A"/>
    <w:rsid w:val="00D07139"/>
    <w:rsid w:val="00D07C29"/>
    <w:rsid w:val="00D13009"/>
    <w:rsid w:val="00D3586D"/>
    <w:rsid w:val="00D43358"/>
    <w:rsid w:val="00D525B3"/>
    <w:rsid w:val="00D66CAA"/>
    <w:rsid w:val="00D76B25"/>
    <w:rsid w:val="00D7702C"/>
    <w:rsid w:val="00D83A64"/>
    <w:rsid w:val="00D97756"/>
    <w:rsid w:val="00D97CED"/>
    <w:rsid w:val="00DA0FBC"/>
    <w:rsid w:val="00DB3A40"/>
    <w:rsid w:val="00DB52F0"/>
    <w:rsid w:val="00DC304A"/>
    <w:rsid w:val="00DD3080"/>
    <w:rsid w:val="00DE405C"/>
    <w:rsid w:val="00DE5B03"/>
    <w:rsid w:val="00DE7DEF"/>
    <w:rsid w:val="00DF0CB3"/>
    <w:rsid w:val="00DF6C63"/>
    <w:rsid w:val="00E05664"/>
    <w:rsid w:val="00E203EB"/>
    <w:rsid w:val="00E20C34"/>
    <w:rsid w:val="00E305C9"/>
    <w:rsid w:val="00E76E5D"/>
    <w:rsid w:val="00E927B2"/>
    <w:rsid w:val="00E9471E"/>
    <w:rsid w:val="00EB2ACB"/>
    <w:rsid w:val="00EB6B0A"/>
    <w:rsid w:val="00EC33F3"/>
    <w:rsid w:val="00EE04D6"/>
    <w:rsid w:val="00F01982"/>
    <w:rsid w:val="00F47BE7"/>
    <w:rsid w:val="00F63278"/>
    <w:rsid w:val="00F722EC"/>
    <w:rsid w:val="00F90DCD"/>
    <w:rsid w:val="00F92BD1"/>
    <w:rsid w:val="00FA028F"/>
    <w:rsid w:val="00FA3A98"/>
    <w:rsid w:val="00FA45B2"/>
    <w:rsid w:val="00FC304E"/>
    <w:rsid w:val="00FD18A2"/>
    <w:rsid w:val="00FD339E"/>
    <w:rsid w:val="00FE1599"/>
    <w:rsid w:val="00FE2DDB"/>
    <w:rsid w:val="00FE4789"/>
    <w:rsid w:val="00FE74A5"/>
    <w:rsid w:val="00FF215D"/>
    <w:rsid w:val="00FF2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 endcap="round"/>
    </o:shapedefaults>
    <o:shapelayout v:ext="edit">
      <o:idmap v:ext="edit" data="1"/>
    </o:shapelayout>
  </w:shapeDefaults>
  <w:doNotEmbedSmartTags/>
  <w:decimalSymbol w:val="."/>
  <w:listSeparator w:val=","/>
  <w15:docId w15:val="{B04753D2-D5AF-4293-8E83-BCFF9674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4A0"/>
    <w:rPr>
      <w:sz w:val="24"/>
      <w:szCs w:val="24"/>
    </w:rPr>
  </w:style>
  <w:style w:type="paragraph" w:styleId="Heading1">
    <w:name w:val="heading 1"/>
    <w:basedOn w:val="Normal"/>
    <w:next w:val="Normal"/>
    <w:link w:val="Heading1Char"/>
    <w:qFormat/>
    <w:locked/>
    <w:rsid w:val="00796A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locked/>
    <w:rsid w:val="00796A5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0554A0"/>
    <w:pPr>
      <w:outlineLvl w:val="0"/>
    </w:pPr>
    <w:rPr>
      <w:rFonts w:ascii="Helvetica" w:eastAsia="Arial Unicode MS" w:hAnsi="Helvetica"/>
      <w:color w:val="000000"/>
      <w:sz w:val="24"/>
      <w:u w:color="000000"/>
    </w:rPr>
  </w:style>
  <w:style w:type="paragraph" w:customStyle="1" w:styleId="ImportWordListStyleDefinition728579722">
    <w:name w:val="Import Word List Style Definition 728579722"/>
    <w:rsid w:val="000554A0"/>
    <w:pPr>
      <w:numPr>
        <w:numId w:val="1"/>
      </w:numPr>
    </w:pPr>
  </w:style>
  <w:style w:type="paragraph" w:customStyle="1" w:styleId="ImportWordListStyleDefinition65035657">
    <w:name w:val="Import Word List Style Definition 65035657"/>
    <w:rsid w:val="000554A0"/>
    <w:pPr>
      <w:numPr>
        <w:numId w:val="3"/>
      </w:numPr>
    </w:pPr>
  </w:style>
  <w:style w:type="paragraph" w:customStyle="1" w:styleId="List0">
    <w:name w:val="List 0"/>
    <w:basedOn w:val="ImportWordListStyleDefinition1584680469"/>
    <w:semiHidden/>
    <w:rsid w:val="000554A0"/>
    <w:pPr>
      <w:numPr>
        <w:numId w:val="4"/>
      </w:numPr>
    </w:pPr>
  </w:style>
  <w:style w:type="paragraph" w:customStyle="1" w:styleId="ImportWordListStyleDefinition1584680469">
    <w:name w:val="Import Word List Style Definition 1584680469"/>
    <w:rsid w:val="000554A0"/>
    <w:pPr>
      <w:numPr>
        <w:numId w:val="5"/>
      </w:numPr>
    </w:pPr>
  </w:style>
  <w:style w:type="paragraph" w:customStyle="1" w:styleId="List1">
    <w:name w:val="List 1"/>
    <w:basedOn w:val="ImportWordListStyleDefinition698312562"/>
    <w:semiHidden/>
    <w:rsid w:val="000554A0"/>
    <w:pPr>
      <w:numPr>
        <w:numId w:val="6"/>
      </w:numPr>
    </w:pPr>
  </w:style>
  <w:style w:type="paragraph" w:customStyle="1" w:styleId="ImportWordListStyleDefinition698312562">
    <w:name w:val="Import Word List Style Definition 698312562"/>
    <w:rsid w:val="000554A0"/>
    <w:pPr>
      <w:numPr>
        <w:numId w:val="7"/>
      </w:numPr>
    </w:pPr>
  </w:style>
  <w:style w:type="paragraph" w:customStyle="1" w:styleId="List21">
    <w:name w:val="List 21"/>
    <w:basedOn w:val="ImportWordListStyleDefinition698312562"/>
    <w:semiHidden/>
    <w:rsid w:val="000554A0"/>
    <w:pPr>
      <w:numPr>
        <w:numId w:val="8"/>
      </w:numPr>
    </w:pPr>
  </w:style>
  <w:style w:type="paragraph" w:customStyle="1" w:styleId="List31">
    <w:name w:val="List 31"/>
    <w:basedOn w:val="ImportWordListStyleDefinition1801456319"/>
    <w:semiHidden/>
    <w:rsid w:val="000554A0"/>
    <w:pPr>
      <w:numPr>
        <w:numId w:val="9"/>
      </w:numPr>
    </w:pPr>
  </w:style>
  <w:style w:type="paragraph" w:customStyle="1" w:styleId="ImportWordListStyleDefinition1801456319">
    <w:name w:val="Import Word List Style Definition 1801456319"/>
    <w:rsid w:val="000554A0"/>
    <w:pPr>
      <w:numPr>
        <w:numId w:val="10"/>
      </w:numPr>
    </w:pPr>
  </w:style>
  <w:style w:type="paragraph" w:customStyle="1" w:styleId="List41">
    <w:name w:val="List 41"/>
    <w:basedOn w:val="ImportWordListStyleDefinition2010213666"/>
    <w:semiHidden/>
    <w:rsid w:val="000554A0"/>
    <w:pPr>
      <w:numPr>
        <w:numId w:val="11"/>
      </w:numPr>
    </w:pPr>
  </w:style>
  <w:style w:type="paragraph" w:customStyle="1" w:styleId="ImportWordListStyleDefinition2010213666">
    <w:name w:val="Import Word List Style Definition 2010213666"/>
    <w:rsid w:val="000554A0"/>
    <w:pPr>
      <w:numPr>
        <w:numId w:val="12"/>
      </w:numPr>
    </w:pPr>
  </w:style>
  <w:style w:type="character" w:styleId="Hyperlink">
    <w:name w:val="Hyperlink"/>
    <w:locked/>
    <w:rsid w:val="00583F5D"/>
    <w:rPr>
      <w:color w:val="0000FF"/>
      <w:u w:val="single"/>
    </w:rPr>
  </w:style>
  <w:style w:type="paragraph" w:styleId="ListParagraph">
    <w:name w:val="List Paragraph"/>
    <w:basedOn w:val="Normal"/>
    <w:uiPriority w:val="99"/>
    <w:qFormat/>
    <w:rsid w:val="004B70B5"/>
    <w:pPr>
      <w:ind w:left="720"/>
    </w:pPr>
  </w:style>
  <w:style w:type="paragraph" w:styleId="Header">
    <w:name w:val="header"/>
    <w:basedOn w:val="Normal"/>
    <w:link w:val="HeaderChar"/>
    <w:locked/>
    <w:rsid w:val="00B47BAB"/>
    <w:pPr>
      <w:tabs>
        <w:tab w:val="center" w:pos="4680"/>
        <w:tab w:val="right" w:pos="9360"/>
      </w:tabs>
    </w:pPr>
  </w:style>
  <w:style w:type="character" w:customStyle="1" w:styleId="HeaderChar">
    <w:name w:val="Header Char"/>
    <w:link w:val="Header"/>
    <w:rsid w:val="00B47BAB"/>
    <w:rPr>
      <w:sz w:val="24"/>
      <w:szCs w:val="24"/>
    </w:rPr>
  </w:style>
  <w:style w:type="paragraph" w:styleId="Footer">
    <w:name w:val="footer"/>
    <w:basedOn w:val="Normal"/>
    <w:link w:val="FooterChar"/>
    <w:uiPriority w:val="99"/>
    <w:locked/>
    <w:rsid w:val="00B47BAB"/>
    <w:pPr>
      <w:tabs>
        <w:tab w:val="center" w:pos="4680"/>
        <w:tab w:val="right" w:pos="9360"/>
      </w:tabs>
    </w:pPr>
  </w:style>
  <w:style w:type="character" w:customStyle="1" w:styleId="FooterChar">
    <w:name w:val="Footer Char"/>
    <w:link w:val="Footer"/>
    <w:uiPriority w:val="99"/>
    <w:rsid w:val="00B47BAB"/>
    <w:rPr>
      <w:sz w:val="24"/>
      <w:szCs w:val="24"/>
    </w:rPr>
  </w:style>
  <w:style w:type="paragraph" w:styleId="BalloonText">
    <w:name w:val="Balloon Text"/>
    <w:basedOn w:val="Normal"/>
    <w:link w:val="BalloonTextChar"/>
    <w:locked/>
    <w:rsid w:val="00B47BAB"/>
    <w:rPr>
      <w:rFonts w:ascii="Tahoma" w:hAnsi="Tahoma"/>
      <w:sz w:val="16"/>
      <w:szCs w:val="16"/>
    </w:rPr>
  </w:style>
  <w:style w:type="character" w:customStyle="1" w:styleId="BalloonTextChar">
    <w:name w:val="Balloon Text Char"/>
    <w:link w:val="BalloonText"/>
    <w:rsid w:val="00B47BAB"/>
    <w:rPr>
      <w:rFonts w:ascii="Tahoma" w:hAnsi="Tahoma" w:cs="Tahoma"/>
      <w:sz w:val="16"/>
      <w:szCs w:val="16"/>
    </w:rPr>
  </w:style>
  <w:style w:type="paragraph" w:styleId="PlainText">
    <w:name w:val="Plain Text"/>
    <w:basedOn w:val="Normal"/>
    <w:link w:val="PlainTextChar"/>
    <w:uiPriority w:val="99"/>
    <w:unhideWhenUsed/>
    <w:locked/>
    <w:rsid w:val="00F90DC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90DCD"/>
    <w:rPr>
      <w:rFonts w:ascii="Consolas" w:eastAsiaTheme="minorHAnsi" w:hAnsi="Consolas" w:cstheme="minorBidi"/>
      <w:sz w:val="21"/>
      <w:szCs w:val="21"/>
    </w:rPr>
  </w:style>
  <w:style w:type="character" w:styleId="FollowedHyperlink">
    <w:name w:val="FollowedHyperlink"/>
    <w:basedOn w:val="DefaultParagraphFont"/>
    <w:locked/>
    <w:rsid w:val="00503698"/>
    <w:rPr>
      <w:color w:val="800080" w:themeColor="followedHyperlink"/>
      <w:u w:val="single"/>
    </w:rPr>
  </w:style>
  <w:style w:type="character" w:styleId="CommentReference">
    <w:name w:val="annotation reference"/>
    <w:basedOn w:val="DefaultParagraphFont"/>
    <w:uiPriority w:val="99"/>
    <w:semiHidden/>
    <w:unhideWhenUsed/>
    <w:locked/>
    <w:rsid w:val="00796A59"/>
    <w:rPr>
      <w:sz w:val="16"/>
      <w:szCs w:val="16"/>
    </w:rPr>
  </w:style>
  <w:style w:type="paragraph" w:styleId="CommentText">
    <w:name w:val="annotation text"/>
    <w:basedOn w:val="Normal"/>
    <w:link w:val="CommentTextChar"/>
    <w:uiPriority w:val="99"/>
    <w:semiHidden/>
    <w:unhideWhenUsed/>
    <w:locked/>
    <w:rsid w:val="00796A59"/>
    <w:rPr>
      <w:sz w:val="20"/>
      <w:szCs w:val="20"/>
    </w:rPr>
  </w:style>
  <w:style w:type="character" w:customStyle="1" w:styleId="CommentTextChar">
    <w:name w:val="Comment Text Char"/>
    <w:basedOn w:val="DefaultParagraphFont"/>
    <w:link w:val="CommentText"/>
    <w:uiPriority w:val="99"/>
    <w:semiHidden/>
    <w:rsid w:val="00796A59"/>
  </w:style>
  <w:style w:type="paragraph" w:styleId="EndnoteText">
    <w:name w:val="endnote text"/>
    <w:basedOn w:val="Normal"/>
    <w:link w:val="EndnoteTextChar"/>
    <w:uiPriority w:val="99"/>
    <w:semiHidden/>
    <w:unhideWhenUsed/>
    <w:locked/>
    <w:rsid w:val="00796A59"/>
    <w:rPr>
      <w:sz w:val="20"/>
      <w:szCs w:val="20"/>
    </w:rPr>
  </w:style>
  <w:style w:type="character" w:customStyle="1" w:styleId="EndnoteTextChar">
    <w:name w:val="Endnote Text Char"/>
    <w:basedOn w:val="DefaultParagraphFont"/>
    <w:link w:val="EndnoteText"/>
    <w:uiPriority w:val="99"/>
    <w:semiHidden/>
    <w:rsid w:val="00796A59"/>
  </w:style>
  <w:style w:type="character" w:styleId="EndnoteReference">
    <w:name w:val="endnote reference"/>
    <w:basedOn w:val="DefaultParagraphFont"/>
    <w:uiPriority w:val="99"/>
    <w:semiHidden/>
    <w:unhideWhenUsed/>
    <w:locked/>
    <w:rsid w:val="00796A59"/>
    <w:rPr>
      <w:vertAlign w:val="superscript"/>
    </w:rPr>
  </w:style>
  <w:style w:type="character" w:customStyle="1" w:styleId="Heading1Char">
    <w:name w:val="Heading 1 Char"/>
    <w:basedOn w:val="DefaultParagraphFont"/>
    <w:link w:val="Heading1"/>
    <w:rsid w:val="00796A5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96A59"/>
    <w:rPr>
      <w:b/>
      <w:bCs/>
      <w:sz w:val="27"/>
      <w:szCs w:val="27"/>
    </w:rPr>
  </w:style>
  <w:style w:type="paragraph" w:styleId="NormalWeb">
    <w:name w:val="Normal (Web)"/>
    <w:basedOn w:val="Normal"/>
    <w:uiPriority w:val="99"/>
    <w:unhideWhenUsed/>
    <w:locked/>
    <w:rsid w:val="00796A59"/>
    <w:pPr>
      <w:spacing w:before="100" w:beforeAutospacing="1" w:after="100" w:afterAutospacing="1"/>
    </w:pPr>
  </w:style>
  <w:style w:type="paragraph" w:styleId="NoSpacing">
    <w:name w:val="No Spacing"/>
    <w:link w:val="NoSpacingChar"/>
    <w:uiPriority w:val="1"/>
    <w:qFormat/>
    <w:rsid w:val="00796A59"/>
    <w:rPr>
      <w:rFonts w:eastAsiaTheme="minorHAnsi" w:cstheme="minorBidi"/>
      <w:sz w:val="22"/>
      <w:szCs w:val="22"/>
    </w:rPr>
  </w:style>
  <w:style w:type="character" w:customStyle="1" w:styleId="NoSpacingChar">
    <w:name w:val="No Spacing Char"/>
    <w:link w:val="NoSpacing"/>
    <w:uiPriority w:val="1"/>
    <w:rsid w:val="00796A59"/>
    <w:rPr>
      <w:rFonts w:eastAsiaTheme="minorHAnsi" w:cstheme="minorBidi"/>
      <w:sz w:val="22"/>
      <w:szCs w:val="22"/>
    </w:rPr>
  </w:style>
  <w:style w:type="character" w:customStyle="1" w:styleId="apple-converted-space">
    <w:name w:val="apple-converted-space"/>
    <w:basedOn w:val="DefaultParagraphFont"/>
    <w:rsid w:val="00796A59"/>
  </w:style>
  <w:style w:type="character" w:customStyle="1" w:styleId="text">
    <w:name w:val="text"/>
    <w:basedOn w:val="DefaultParagraphFont"/>
    <w:rsid w:val="00796A59"/>
  </w:style>
  <w:style w:type="paragraph" w:styleId="CommentSubject">
    <w:name w:val="annotation subject"/>
    <w:basedOn w:val="CommentText"/>
    <w:next w:val="CommentText"/>
    <w:link w:val="CommentSubjectChar"/>
    <w:semiHidden/>
    <w:unhideWhenUsed/>
    <w:locked/>
    <w:rsid w:val="00796A59"/>
    <w:rPr>
      <w:b/>
      <w:bCs/>
    </w:rPr>
  </w:style>
  <w:style w:type="character" w:customStyle="1" w:styleId="CommentSubjectChar">
    <w:name w:val="Comment Subject Char"/>
    <w:basedOn w:val="CommentTextChar"/>
    <w:link w:val="CommentSubject"/>
    <w:semiHidden/>
    <w:rsid w:val="00796A59"/>
    <w:rPr>
      <w:b/>
      <w:bCs/>
    </w:rPr>
  </w:style>
  <w:style w:type="character" w:customStyle="1" w:styleId="yiv7562805988">
    <w:name w:val="yiv7562805988"/>
    <w:basedOn w:val="DefaultParagraphFont"/>
    <w:rsid w:val="00796A59"/>
  </w:style>
  <w:style w:type="paragraph" w:styleId="BodyTextIndent2">
    <w:name w:val="Body Text Indent 2"/>
    <w:basedOn w:val="Normal"/>
    <w:link w:val="BodyTextIndent2Char"/>
    <w:semiHidden/>
    <w:locked/>
    <w:rsid w:val="00796A59"/>
    <w:pPr>
      <w:ind w:left="405"/>
    </w:pPr>
    <w:rPr>
      <w:rFonts w:ascii="Arial Narrow" w:hAnsi="Arial Narrow"/>
      <w:i/>
      <w:szCs w:val="20"/>
    </w:rPr>
  </w:style>
  <w:style w:type="character" w:customStyle="1" w:styleId="BodyTextIndent2Char">
    <w:name w:val="Body Text Indent 2 Char"/>
    <w:basedOn w:val="DefaultParagraphFont"/>
    <w:link w:val="BodyTextIndent2"/>
    <w:semiHidden/>
    <w:rsid w:val="00796A59"/>
    <w:rPr>
      <w:rFonts w:ascii="Arial Narrow" w:hAnsi="Arial Narrow"/>
      <w:i/>
      <w:sz w:val="24"/>
    </w:rPr>
  </w:style>
  <w:style w:type="character" w:customStyle="1" w:styleId="fbphotocaptiontext">
    <w:name w:val="fbphotocaptiontext"/>
    <w:basedOn w:val="DefaultParagraphFont"/>
    <w:rsid w:val="00796A59"/>
  </w:style>
  <w:style w:type="paragraph" w:customStyle="1" w:styleId="yiv4691819322msonormal">
    <w:name w:val="yiv4691819322msonormal"/>
    <w:basedOn w:val="Normal"/>
    <w:rsid w:val="009223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424855">
      <w:bodyDiv w:val="1"/>
      <w:marLeft w:val="0"/>
      <w:marRight w:val="0"/>
      <w:marTop w:val="0"/>
      <w:marBottom w:val="0"/>
      <w:divBdr>
        <w:top w:val="none" w:sz="0" w:space="0" w:color="auto"/>
        <w:left w:val="none" w:sz="0" w:space="0" w:color="auto"/>
        <w:bottom w:val="none" w:sz="0" w:space="0" w:color="auto"/>
        <w:right w:val="none" w:sz="0" w:space="0" w:color="auto"/>
      </w:divBdr>
    </w:div>
    <w:div w:id="689258572">
      <w:bodyDiv w:val="1"/>
      <w:marLeft w:val="0"/>
      <w:marRight w:val="0"/>
      <w:marTop w:val="0"/>
      <w:marBottom w:val="0"/>
      <w:divBdr>
        <w:top w:val="none" w:sz="0" w:space="0" w:color="auto"/>
        <w:left w:val="none" w:sz="0" w:space="0" w:color="auto"/>
        <w:bottom w:val="none" w:sz="0" w:space="0" w:color="auto"/>
        <w:right w:val="none" w:sz="0" w:space="0" w:color="auto"/>
      </w:divBdr>
      <w:divsChild>
        <w:div w:id="1233929549">
          <w:marLeft w:val="0"/>
          <w:marRight w:val="0"/>
          <w:marTop w:val="0"/>
          <w:marBottom w:val="0"/>
          <w:divBdr>
            <w:top w:val="none" w:sz="0" w:space="0" w:color="auto"/>
            <w:left w:val="none" w:sz="0" w:space="0" w:color="auto"/>
            <w:bottom w:val="none" w:sz="0" w:space="0" w:color="auto"/>
            <w:right w:val="none" w:sz="0" w:space="0" w:color="auto"/>
          </w:divBdr>
          <w:divsChild>
            <w:div w:id="1226145436">
              <w:marLeft w:val="0"/>
              <w:marRight w:val="0"/>
              <w:marTop w:val="0"/>
              <w:marBottom w:val="0"/>
              <w:divBdr>
                <w:top w:val="none" w:sz="0" w:space="0" w:color="auto"/>
                <w:left w:val="none" w:sz="0" w:space="0" w:color="auto"/>
                <w:bottom w:val="none" w:sz="0" w:space="0" w:color="auto"/>
                <w:right w:val="none" w:sz="0" w:space="0" w:color="auto"/>
              </w:divBdr>
              <w:divsChild>
                <w:div w:id="867789877">
                  <w:marLeft w:val="0"/>
                  <w:marRight w:val="0"/>
                  <w:marTop w:val="0"/>
                  <w:marBottom w:val="0"/>
                  <w:divBdr>
                    <w:top w:val="none" w:sz="0" w:space="0" w:color="auto"/>
                    <w:left w:val="none" w:sz="0" w:space="0" w:color="auto"/>
                    <w:bottom w:val="none" w:sz="0" w:space="0" w:color="auto"/>
                    <w:right w:val="none" w:sz="0" w:space="0" w:color="auto"/>
                  </w:divBdr>
                  <w:divsChild>
                    <w:div w:id="1397433348">
                      <w:marLeft w:val="0"/>
                      <w:marRight w:val="0"/>
                      <w:marTop w:val="0"/>
                      <w:marBottom w:val="0"/>
                      <w:divBdr>
                        <w:top w:val="none" w:sz="0" w:space="0" w:color="auto"/>
                        <w:left w:val="none" w:sz="0" w:space="0" w:color="auto"/>
                        <w:bottom w:val="none" w:sz="0" w:space="0" w:color="auto"/>
                        <w:right w:val="none" w:sz="0" w:space="0" w:color="auto"/>
                      </w:divBdr>
                      <w:divsChild>
                        <w:div w:id="181480847">
                          <w:marLeft w:val="0"/>
                          <w:marRight w:val="0"/>
                          <w:marTop w:val="0"/>
                          <w:marBottom w:val="0"/>
                          <w:divBdr>
                            <w:top w:val="none" w:sz="0" w:space="0" w:color="auto"/>
                            <w:left w:val="none" w:sz="0" w:space="0" w:color="auto"/>
                            <w:bottom w:val="none" w:sz="0" w:space="0" w:color="auto"/>
                            <w:right w:val="none" w:sz="0" w:space="0" w:color="auto"/>
                          </w:divBdr>
                          <w:divsChild>
                            <w:div w:id="135756555">
                              <w:marLeft w:val="0"/>
                              <w:marRight w:val="0"/>
                              <w:marTop w:val="0"/>
                              <w:marBottom w:val="0"/>
                              <w:divBdr>
                                <w:top w:val="none" w:sz="0" w:space="0" w:color="auto"/>
                                <w:left w:val="none" w:sz="0" w:space="0" w:color="auto"/>
                                <w:bottom w:val="none" w:sz="0" w:space="0" w:color="auto"/>
                                <w:right w:val="none" w:sz="0" w:space="0" w:color="auto"/>
                              </w:divBdr>
                              <w:divsChild>
                                <w:div w:id="1809085051">
                                  <w:marLeft w:val="0"/>
                                  <w:marRight w:val="0"/>
                                  <w:marTop w:val="0"/>
                                  <w:marBottom w:val="0"/>
                                  <w:divBdr>
                                    <w:top w:val="none" w:sz="0" w:space="0" w:color="auto"/>
                                    <w:left w:val="none" w:sz="0" w:space="0" w:color="auto"/>
                                    <w:bottom w:val="none" w:sz="0" w:space="0" w:color="auto"/>
                                    <w:right w:val="none" w:sz="0" w:space="0" w:color="auto"/>
                                  </w:divBdr>
                                  <w:divsChild>
                                    <w:div w:id="1084254985">
                                      <w:marLeft w:val="0"/>
                                      <w:marRight w:val="0"/>
                                      <w:marTop w:val="0"/>
                                      <w:marBottom w:val="0"/>
                                      <w:divBdr>
                                        <w:top w:val="none" w:sz="0" w:space="0" w:color="auto"/>
                                        <w:left w:val="none" w:sz="0" w:space="0" w:color="auto"/>
                                        <w:bottom w:val="none" w:sz="0" w:space="0" w:color="auto"/>
                                        <w:right w:val="none" w:sz="0" w:space="0" w:color="auto"/>
                                      </w:divBdr>
                                      <w:divsChild>
                                        <w:div w:id="144710846">
                                          <w:marLeft w:val="0"/>
                                          <w:marRight w:val="0"/>
                                          <w:marTop w:val="0"/>
                                          <w:marBottom w:val="0"/>
                                          <w:divBdr>
                                            <w:top w:val="none" w:sz="0" w:space="0" w:color="auto"/>
                                            <w:left w:val="none" w:sz="0" w:space="0" w:color="auto"/>
                                            <w:bottom w:val="none" w:sz="0" w:space="0" w:color="auto"/>
                                            <w:right w:val="none" w:sz="0" w:space="0" w:color="auto"/>
                                          </w:divBdr>
                                          <w:divsChild>
                                            <w:div w:id="82578743">
                                              <w:marLeft w:val="0"/>
                                              <w:marRight w:val="0"/>
                                              <w:marTop w:val="0"/>
                                              <w:marBottom w:val="0"/>
                                              <w:divBdr>
                                                <w:top w:val="none" w:sz="0" w:space="0" w:color="auto"/>
                                                <w:left w:val="none" w:sz="0" w:space="0" w:color="auto"/>
                                                <w:bottom w:val="none" w:sz="0" w:space="0" w:color="auto"/>
                                                <w:right w:val="none" w:sz="0" w:space="0" w:color="auto"/>
                                              </w:divBdr>
                                              <w:divsChild>
                                                <w:div w:id="152573837">
                                                  <w:marLeft w:val="0"/>
                                                  <w:marRight w:val="0"/>
                                                  <w:marTop w:val="0"/>
                                                  <w:marBottom w:val="0"/>
                                                  <w:divBdr>
                                                    <w:top w:val="none" w:sz="0" w:space="0" w:color="auto"/>
                                                    <w:left w:val="none" w:sz="0" w:space="0" w:color="auto"/>
                                                    <w:bottom w:val="none" w:sz="0" w:space="0" w:color="auto"/>
                                                    <w:right w:val="none" w:sz="0" w:space="0" w:color="auto"/>
                                                  </w:divBdr>
                                                  <w:divsChild>
                                                    <w:div w:id="643462976">
                                                      <w:marLeft w:val="0"/>
                                                      <w:marRight w:val="0"/>
                                                      <w:marTop w:val="0"/>
                                                      <w:marBottom w:val="0"/>
                                                      <w:divBdr>
                                                        <w:top w:val="none" w:sz="0" w:space="0" w:color="auto"/>
                                                        <w:left w:val="none" w:sz="0" w:space="0" w:color="auto"/>
                                                        <w:bottom w:val="none" w:sz="0" w:space="0" w:color="auto"/>
                                                        <w:right w:val="none" w:sz="0" w:space="0" w:color="auto"/>
                                                      </w:divBdr>
                                                      <w:divsChild>
                                                        <w:div w:id="395402447">
                                                          <w:marLeft w:val="0"/>
                                                          <w:marRight w:val="0"/>
                                                          <w:marTop w:val="0"/>
                                                          <w:marBottom w:val="0"/>
                                                          <w:divBdr>
                                                            <w:top w:val="none" w:sz="0" w:space="0" w:color="auto"/>
                                                            <w:left w:val="none" w:sz="0" w:space="0" w:color="auto"/>
                                                            <w:bottom w:val="none" w:sz="0" w:space="0" w:color="auto"/>
                                                            <w:right w:val="none" w:sz="0" w:space="0" w:color="auto"/>
                                                          </w:divBdr>
                                                          <w:divsChild>
                                                            <w:div w:id="20062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1512972">
      <w:bodyDiv w:val="1"/>
      <w:marLeft w:val="0"/>
      <w:marRight w:val="0"/>
      <w:marTop w:val="0"/>
      <w:marBottom w:val="0"/>
      <w:divBdr>
        <w:top w:val="none" w:sz="0" w:space="0" w:color="auto"/>
        <w:left w:val="none" w:sz="0" w:space="0" w:color="auto"/>
        <w:bottom w:val="none" w:sz="0" w:space="0" w:color="auto"/>
        <w:right w:val="none" w:sz="0" w:space="0" w:color="auto"/>
      </w:divBdr>
      <w:divsChild>
        <w:div w:id="55932090">
          <w:marLeft w:val="0"/>
          <w:marRight w:val="0"/>
          <w:marTop w:val="0"/>
          <w:marBottom w:val="0"/>
          <w:divBdr>
            <w:top w:val="none" w:sz="0" w:space="0" w:color="auto"/>
            <w:left w:val="none" w:sz="0" w:space="0" w:color="auto"/>
            <w:bottom w:val="none" w:sz="0" w:space="0" w:color="auto"/>
            <w:right w:val="none" w:sz="0" w:space="0" w:color="auto"/>
          </w:divBdr>
          <w:divsChild>
            <w:div w:id="317923013">
              <w:marLeft w:val="0"/>
              <w:marRight w:val="0"/>
              <w:marTop w:val="0"/>
              <w:marBottom w:val="0"/>
              <w:divBdr>
                <w:top w:val="none" w:sz="0" w:space="0" w:color="auto"/>
                <w:left w:val="none" w:sz="0" w:space="0" w:color="auto"/>
                <w:bottom w:val="none" w:sz="0" w:space="0" w:color="auto"/>
                <w:right w:val="none" w:sz="0" w:space="0" w:color="auto"/>
              </w:divBdr>
              <w:divsChild>
                <w:div w:id="980768631">
                  <w:marLeft w:val="0"/>
                  <w:marRight w:val="0"/>
                  <w:marTop w:val="0"/>
                  <w:marBottom w:val="0"/>
                  <w:divBdr>
                    <w:top w:val="none" w:sz="0" w:space="0" w:color="auto"/>
                    <w:left w:val="none" w:sz="0" w:space="0" w:color="auto"/>
                    <w:bottom w:val="none" w:sz="0" w:space="0" w:color="auto"/>
                    <w:right w:val="none" w:sz="0" w:space="0" w:color="auto"/>
                  </w:divBdr>
                  <w:divsChild>
                    <w:div w:id="336009015">
                      <w:marLeft w:val="0"/>
                      <w:marRight w:val="0"/>
                      <w:marTop w:val="0"/>
                      <w:marBottom w:val="0"/>
                      <w:divBdr>
                        <w:top w:val="none" w:sz="0" w:space="0" w:color="auto"/>
                        <w:left w:val="none" w:sz="0" w:space="0" w:color="auto"/>
                        <w:bottom w:val="none" w:sz="0" w:space="0" w:color="auto"/>
                        <w:right w:val="none" w:sz="0" w:space="0" w:color="auto"/>
                      </w:divBdr>
                      <w:divsChild>
                        <w:div w:id="561019519">
                          <w:marLeft w:val="0"/>
                          <w:marRight w:val="0"/>
                          <w:marTop w:val="0"/>
                          <w:marBottom w:val="0"/>
                          <w:divBdr>
                            <w:top w:val="none" w:sz="0" w:space="0" w:color="auto"/>
                            <w:left w:val="none" w:sz="0" w:space="0" w:color="auto"/>
                            <w:bottom w:val="none" w:sz="0" w:space="0" w:color="auto"/>
                            <w:right w:val="none" w:sz="0" w:space="0" w:color="auto"/>
                          </w:divBdr>
                          <w:divsChild>
                            <w:div w:id="187959351">
                              <w:marLeft w:val="0"/>
                              <w:marRight w:val="0"/>
                              <w:marTop w:val="0"/>
                              <w:marBottom w:val="0"/>
                              <w:divBdr>
                                <w:top w:val="none" w:sz="0" w:space="0" w:color="auto"/>
                                <w:left w:val="none" w:sz="0" w:space="0" w:color="auto"/>
                                <w:bottom w:val="none" w:sz="0" w:space="0" w:color="auto"/>
                                <w:right w:val="none" w:sz="0" w:space="0" w:color="auto"/>
                              </w:divBdr>
                              <w:divsChild>
                                <w:div w:id="1767383066">
                                  <w:marLeft w:val="0"/>
                                  <w:marRight w:val="0"/>
                                  <w:marTop w:val="0"/>
                                  <w:marBottom w:val="0"/>
                                  <w:divBdr>
                                    <w:top w:val="none" w:sz="0" w:space="0" w:color="auto"/>
                                    <w:left w:val="none" w:sz="0" w:space="0" w:color="auto"/>
                                    <w:bottom w:val="none" w:sz="0" w:space="0" w:color="auto"/>
                                    <w:right w:val="none" w:sz="0" w:space="0" w:color="auto"/>
                                  </w:divBdr>
                                  <w:divsChild>
                                    <w:div w:id="1242106586">
                                      <w:marLeft w:val="0"/>
                                      <w:marRight w:val="0"/>
                                      <w:marTop w:val="0"/>
                                      <w:marBottom w:val="0"/>
                                      <w:divBdr>
                                        <w:top w:val="none" w:sz="0" w:space="0" w:color="auto"/>
                                        <w:left w:val="none" w:sz="0" w:space="0" w:color="auto"/>
                                        <w:bottom w:val="none" w:sz="0" w:space="0" w:color="auto"/>
                                        <w:right w:val="none" w:sz="0" w:space="0" w:color="auto"/>
                                      </w:divBdr>
                                      <w:divsChild>
                                        <w:div w:id="1747998161">
                                          <w:marLeft w:val="0"/>
                                          <w:marRight w:val="0"/>
                                          <w:marTop w:val="0"/>
                                          <w:marBottom w:val="0"/>
                                          <w:divBdr>
                                            <w:top w:val="none" w:sz="0" w:space="0" w:color="auto"/>
                                            <w:left w:val="none" w:sz="0" w:space="0" w:color="auto"/>
                                            <w:bottom w:val="none" w:sz="0" w:space="0" w:color="auto"/>
                                            <w:right w:val="none" w:sz="0" w:space="0" w:color="auto"/>
                                          </w:divBdr>
                                          <w:divsChild>
                                            <w:div w:id="689572701">
                                              <w:marLeft w:val="0"/>
                                              <w:marRight w:val="0"/>
                                              <w:marTop w:val="0"/>
                                              <w:marBottom w:val="0"/>
                                              <w:divBdr>
                                                <w:top w:val="none" w:sz="0" w:space="0" w:color="auto"/>
                                                <w:left w:val="none" w:sz="0" w:space="0" w:color="auto"/>
                                                <w:bottom w:val="none" w:sz="0" w:space="0" w:color="auto"/>
                                                <w:right w:val="none" w:sz="0" w:space="0" w:color="auto"/>
                                              </w:divBdr>
                                              <w:divsChild>
                                                <w:div w:id="869879718">
                                                  <w:marLeft w:val="0"/>
                                                  <w:marRight w:val="0"/>
                                                  <w:marTop w:val="0"/>
                                                  <w:marBottom w:val="0"/>
                                                  <w:divBdr>
                                                    <w:top w:val="none" w:sz="0" w:space="0" w:color="auto"/>
                                                    <w:left w:val="none" w:sz="0" w:space="0" w:color="auto"/>
                                                    <w:bottom w:val="none" w:sz="0" w:space="0" w:color="auto"/>
                                                    <w:right w:val="none" w:sz="0" w:space="0" w:color="auto"/>
                                                  </w:divBdr>
                                                  <w:divsChild>
                                                    <w:div w:id="2097433239">
                                                      <w:marLeft w:val="0"/>
                                                      <w:marRight w:val="0"/>
                                                      <w:marTop w:val="0"/>
                                                      <w:marBottom w:val="0"/>
                                                      <w:divBdr>
                                                        <w:top w:val="none" w:sz="0" w:space="0" w:color="auto"/>
                                                        <w:left w:val="none" w:sz="0" w:space="0" w:color="auto"/>
                                                        <w:bottom w:val="none" w:sz="0" w:space="0" w:color="auto"/>
                                                        <w:right w:val="none" w:sz="0" w:space="0" w:color="auto"/>
                                                      </w:divBdr>
                                                      <w:divsChild>
                                                        <w:div w:id="1445151395">
                                                          <w:marLeft w:val="0"/>
                                                          <w:marRight w:val="0"/>
                                                          <w:marTop w:val="0"/>
                                                          <w:marBottom w:val="0"/>
                                                          <w:divBdr>
                                                            <w:top w:val="none" w:sz="0" w:space="0" w:color="auto"/>
                                                            <w:left w:val="none" w:sz="0" w:space="0" w:color="auto"/>
                                                            <w:bottom w:val="none" w:sz="0" w:space="0" w:color="auto"/>
                                                            <w:right w:val="none" w:sz="0" w:space="0" w:color="auto"/>
                                                          </w:divBdr>
                                                          <w:divsChild>
                                                            <w:div w:id="19156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563959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youtube.com/watch?v=cU6IGg_3Rdk&amp;feature=youtu.be" TargetMode="External"/><Relationship Id="rId26" Type="http://schemas.openxmlformats.org/officeDocument/2006/relationships/hyperlink" Target="https://www.raceforward.org/research/reports/better-together-bridging-lgbt-racial-justice" TargetMode="External"/><Relationship Id="rId3" Type="http://schemas.openxmlformats.org/officeDocument/2006/relationships/customXml" Target="../customXml/item3.xml"/><Relationship Id="rId21" Type="http://schemas.openxmlformats.org/officeDocument/2006/relationships/hyperlink" Target="http://www.allamericacityaward.com/wp-content/uploads/2014/06/AAC-Project-Summaries.pdf"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allamericacityaward.com/wp-content/uploads/2014/08/membershipform-7-9-14.doc" TargetMode="External"/><Relationship Id="rId17" Type="http://schemas.openxmlformats.org/officeDocument/2006/relationships/hyperlink" Target="http://www.sesp.northwestern.edu/images/kelloggabcd.pdf" TargetMode="External"/><Relationship Id="rId25" Type="http://schemas.openxmlformats.org/officeDocument/2006/relationships/hyperlink" Target="https://www.raceforward.org/practice/tools/racial-equity-impact-assessment-toolkit" TargetMode="External"/><Relationship Id="rId33" Type="http://schemas.openxmlformats.org/officeDocument/2006/relationships/hyperlink" Target="http://www.allamericacityaward.com" TargetMode="External"/><Relationship Id="rId2" Type="http://schemas.openxmlformats.org/officeDocument/2006/relationships/customXml" Target="../customXml/item2.xml"/><Relationship Id="rId16" Type="http://schemas.openxmlformats.org/officeDocument/2006/relationships/hyperlink" Target="http://www.abcdinstitute.org/docs/Pediatricians.pdf" TargetMode="External"/><Relationship Id="rId20" Type="http://schemas.openxmlformats.org/officeDocument/2006/relationships/hyperlink" Target="http://r20.rs6.net/tn.jsp?f=001CF0NT3T24-3xuJMIO10tfbVlmvkwiVT6uvn1-FoZtL9hJ-vz-KxOC00KcVTSzgveInWHx7_IkBOdrft6gHy_WM5WTGkzQtjAF_iZiaFcX-YuXbVz4OODBdgO-AvZeeUEtIaCVFV3PjkOSptpTQdIYV_A-HjdRGbWMK0Feymv_A6gvn0Yp_bWqMys1HwnowTRF_LB2HFNsAqPeE2O33psPJhDkC3Kz5AP2Jdp3c0QqlmRtKj_Q60tCg==&amp;c=WcyGUNAH4GJCKKY2Ciux5Tw2qXqDSm9f1gEro_gDVim66TBXsGEq3A==&amp;ch=7BCiX0oxg_Oe2Tg4hT68Up-NZrA6tMy2lPj8YBbadeB7AnD0jToGPw==" TargetMode="External"/><Relationship Id="rId29" Type="http://schemas.openxmlformats.org/officeDocument/2006/relationships/hyperlink" Target="mailto:Wayne.Tedder@talgov.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www.whitehouse.gov/my-brothers-keeper" TargetMode="External"/><Relationship Id="rId32" Type="http://schemas.openxmlformats.org/officeDocument/2006/relationships/hyperlink" Target="mailto:aac@ncl.org" TargetMode="External"/><Relationship Id="rId5" Type="http://schemas.openxmlformats.org/officeDocument/2006/relationships/styles" Target="styles.xml"/><Relationship Id="rId15" Type="http://schemas.openxmlformats.org/officeDocument/2006/relationships/hyperlink" Target="http://www.ncl.org/pdfs/community%20visioning.pdf" TargetMode="External"/><Relationship Id="rId23" Type="http://schemas.openxmlformats.org/officeDocument/2006/relationships/hyperlink" Target="http://bmafunders.org/" TargetMode="External"/><Relationship Id="rId28" Type="http://schemas.openxmlformats.org/officeDocument/2006/relationships/hyperlink" Target="mailto:RamonAlexander06@yahoo.com"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r20.rs6.net/tn.jsp?f=001CF0NT3T24-3xuJMIO10tfbVlmvkwiVT6uvn1-FoZtL9hJ-vz-KxOC00KcVTSzgveqkKVDCANFQOvZKb1PVEc_e7vXtMEEhHi41tvvlQe0bIU1odxMku8aw1SYpsk_YSxoH1patM5HU-GjaEQa4p1MpdBuly1GTtl4BcsskrIr5mU9twnsEfW4kWfqv8RDAlnBsOgdpALPAI2oJv5R2J_fE-N42yW9dqa1itgGu5Q6rGPEYSSLK65ItBuwNbGbP_L&amp;c=WcyGUNAH4GJCKKY2Ciux5Tw2qXqDSm9f1gEro_gDVim66TBXsGEq3A==&amp;ch=7BCiX0oxg_Oe2Tg4hT68Up-NZrA6tMy2lPj8YBbadeB7AnD0jToGPw==" TargetMode="External"/><Relationship Id="rId31" Type="http://schemas.openxmlformats.org/officeDocument/2006/relationships/hyperlink" Target="mailto:aac@nc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AC@ncl.org" TargetMode="External"/><Relationship Id="rId22" Type="http://schemas.openxmlformats.org/officeDocument/2006/relationships/hyperlink" Target="http://boysandmenofcolor.org/mbk/wp-content/uploads/2014/06/A_Time_for_Action_Executive__Summary.pdf" TargetMode="External"/><Relationship Id="rId27" Type="http://schemas.openxmlformats.org/officeDocument/2006/relationships/hyperlink" Target="mailto:aac@ncl.org" TargetMode="External"/><Relationship Id="rId30" Type="http://schemas.openxmlformats.org/officeDocument/2006/relationships/hyperlink" Target="mailto:Sandra.Manning@talgov.co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8BFBB9D3D9A14FA11AC2BF53828E0A" ma:contentTypeVersion="1" ma:contentTypeDescription="Create a new document." ma:contentTypeScope="" ma:versionID="014a2320191fc7435c6c290ce40007ec">
  <xsd:schema xmlns:xsd="http://www.w3.org/2001/XMLSchema" xmlns:xs="http://www.w3.org/2001/XMLSchema" xmlns:p="http://schemas.microsoft.com/office/2006/metadata/properties" xmlns:ns2="65089a80-0069-4867-a0a6-0f373b6a2614" targetNamespace="http://schemas.microsoft.com/office/2006/metadata/properties" ma:root="true" ma:fieldsID="136c0f6aa717aaa972d8bd90a1672a68" ns2:_="">
    <xsd:import namespace="65089a80-0069-4867-a0a6-0f373b6a26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89a80-0069-4867-a0a6-0f373b6a26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C3BD80-9794-43A0-807E-915C14573003}">
  <ds:schemaRefs>
    <ds:schemaRef ds:uri="http://schemas.microsoft.com/sharepoint/v3/contenttype/forms"/>
  </ds:schemaRefs>
</ds:datastoreItem>
</file>

<file path=customXml/itemProps2.xml><?xml version="1.0" encoding="utf-8"?>
<ds:datastoreItem xmlns:ds="http://schemas.openxmlformats.org/officeDocument/2006/customXml" ds:itemID="{CBB6BFD4-57C5-4A1E-A930-3F4F8AA4A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F68AD0-38AF-4FCD-B3C7-2A4631EF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89a80-0069-4867-a0a6-0f373b6a2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10331</Words>
  <Characters>58892</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69085</CharactersWithSpaces>
  <SharedDoc>false</SharedDoc>
  <HLinks>
    <vt:vector size="42" baseType="variant">
      <vt:variant>
        <vt:i4>2556004</vt:i4>
      </vt:variant>
      <vt:variant>
        <vt:i4>18</vt:i4>
      </vt:variant>
      <vt:variant>
        <vt:i4>0</vt:i4>
      </vt:variant>
      <vt:variant>
        <vt:i4>5</vt:i4>
      </vt:variant>
      <vt:variant>
        <vt:lpwstr>http://www.allamericacityaward.com/</vt:lpwstr>
      </vt:variant>
      <vt:variant>
        <vt:lpwstr/>
      </vt:variant>
      <vt:variant>
        <vt:i4>6946900</vt:i4>
      </vt:variant>
      <vt:variant>
        <vt:i4>15</vt:i4>
      </vt:variant>
      <vt:variant>
        <vt:i4>0</vt:i4>
      </vt:variant>
      <vt:variant>
        <vt:i4>5</vt:i4>
      </vt:variant>
      <vt:variant>
        <vt:lpwstr>mailto:aac@ncl.org</vt:lpwstr>
      </vt:variant>
      <vt:variant>
        <vt:lpwstr/>
      </vt:variant>
      <vt:variant>
        <vt:i4>6946900</vt:i4>
      </vt:variant>
      <vt:variant>
        <vt:i4>12</vt:i4>
      </vt:variant>
      <vt:variant>
        <vt:i4>0</vt:i4>
      </vt:variant>
      <vt:variant>
        <vt:i4>5</vt:i4>
      </vt:variant>
      <vt:variant>
        <vt:lpwstr>mailto:aac@ncl.org</vt:lpwstr>
      </vt:variant>
      <vt:variant>
        <vt:lpwstr/>
      </vt:variant>
      <vt:variant>
        <vt:i4>6946900</vt:i4>
      </vt:variant>
      <vt:variant>
        <vt:i4>9</vt:i4>
      </vt:variant>
      <vt:variant>
        <vt:i4>0</vt:i4>
      </vt:variant>
      <vt:variant>
        <vt:i4>5</vt:i4>
      </vt:variant>
      <vt:variant>
        <vt:lpwstr>mailto:aac@ncl.org</vt:lpwstr>
      </vt:variant>
      <vt:variant>
        <vt:lpwstr/>
      </vt:variant>
      <vt:variant>
        <vt:i4>6619191</vt:i4>
      </vt:variant>
      <vt:variant>
        <vt:i4>6</vt:i4>
      </vt:variant>
      <vt:variant>
        <vt:i4>0</vt:i4>
      </vt:variant>
      <vt:variant>
        <vt:i4>5</vt:i4>
      </vt:variant>
      <vt:variant>
        <vt:lpwstr>http://www.sesp.northwestern.edu/images/kelloggabcd.pdf</vt:lpwstr>
      </vt:variant>
      <vt:variant>
        <vt:lpwstr/>
      </vt:variant>
      <vt:variant>
        <vt:i4>3538981</vt:i4>
      </vt:variant>
      <vt:variant>
        <vt:i4>3</vt:i4>
      </vt:variant>
      <vt:variant>
        <vt:i4>0</vt:i4>
      </vt:variant>
      <vt:variant>
        <vt:i4>5</vt:i4>
      </vt:variant>
      <vt:variant>
        <vt:lpwstr>http://www.abcdinstitute.org/docs/Pediatricians.pdf</vt:lpwstr>
      </vt:variant>
      <vt:variant>
        <vt:lpwstr/>
      </vt:variant>
      <vt:variant>
        <vt:i4>6946900</vt:i4>
      </vt:variant>
      <vt:variant>
        <vt:i4>0</vt:i4>
      </vt:variant>
      <vt:variant>
        <vt:i4>0</vt:i4>
      </vt:variant>
      <vt:variant>
        <vt:i4>5</vt:i4>
      </vt:variant>
      <vt:variant>
        <vt:lpwstr>mailto:AAC@ncl.org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gloriarc</dc:creator>
  <cp:lastModifiedBy>Sarah Lipscomb</cp:lastModifiedBy>
  <cp:revision>2</cp:revision>
  <cp:lastPrinted>2015-03-11T03:36:00Z</cp:lastPrinted>
  <dcterms:created xsi:type="dcterms:W3CDTF">2015-03-11T15:31:00Z</dcterms:created>
  <dcterms:modified xsi:type="dcterms:W3CDTF">2015-03-11T15:31:00Z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0x010100A38BFBB9D3D9A14FA11AC2BF53828E0A</vt:lpwstr>
  </property>
</Properties>
</file>